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International marketing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Marek Seretny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ZwP - Zarządzanie w Przedsiębiorstwie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INTMA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125h (5 ECTS): 
28 (wykład) + 2h (kons. grupowe) + 1h (kons. indywidualne) + 36h (zapoznanie się ze wskazaną literaturą) + 34 przygotowanie do zaliczenia przedmiotu + 24h (przygotowanie prezentacji przypadku)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ECTS: 
28h (wykład) + 2h (kons. grupowe) + 1h (kons. indywidualne) = 31h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2,3 ECTS: 
24h (przygotowanie prezentacji przypadku) + 34 przygotowanie do zaliczenia przedmiotu = 58h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teorii marketingu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osób do limitu miejsc w sali (wykład)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wiedzę z zakresu marketingu międzynarodowego, pozwalającą stosować koncepcje nowoczesnego marketingu na arenie międzynarodowej,
- posiadał wiedzę umożliwiającą  na usytuowanie działalności organizacji na arenie międzynarodowej, regionalnej oraz globalnej, 
- potrafił, na podstawie analizy marketingowej rynków międzynarodowych, określić ich segmenty i jak się na nich spozycjonować poprzez rozwój produktów czy usług, które zaspokajają potrzeby wybranych segmentów docelowych,
- potrafił przygotować zróżnicowaną kompozycję marketingową (marketing mix) w ujęciu globalnym, niemniej jednak uwzględniającą różnice lokalne,
- posiadał umiejętności wykorzystania wiedzy dla budowy i realizacji strategii marketingowej na rynkach międzynarodowych,
- posiadał umiejętności społeczne pozwalające na poruszanie się w zróżnicowanej społeczności międzynarodowej, rozumiejąc znaczenie różnic kulturowych w rozwoju gospodarki globalnej.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Marketing w zmieniającym się świecie. 2) Sustainable marketing, marketing i społeczeństwo lokalne w perspektywie globalnej – odpowiedzialność społeczna i etyka marketingu. 3) Analiza globalnych możliwości. 4) Tworzenie globalnych strategii marketingowych. 5) Wdrażanie rozwiązań globalnych na rynkach lokalnych.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ocena poprawności ćwiczeń przeprowadzonych w trakcie zajęć w formie zespołowej prezentacji przypadku – case study. 
Ocena sumatywna: egzamin ustny, ocena 2-5, do zaliczenia wymagane jest uzyskanie oceny &gt;= 3.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Cateora P. R., Gilly M. C., Graham J. L.: International Marketing 15th edition, Mc Graw-HILL Irwin, New York US, 2011. [2] Kotler P. Armstrong G.: Principles of marketing 14th global edition Pearson, Harlow UK, 2012. [3] Szymura-Tyc M. (edited by): International marketing in Europe, University of Economics in Katowice, 2012.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INTIMA_W01: </w:t>
      </w:r>
    </w:p>
    <w:p>
      <w:pPr/>
      <w:r>
        <w:rPr/>
        <w:t xml:space="preserve">posiada wiedzę z zakresu marketingu międzynarodowego, pozwalającą stosować koncepcje nowoczesnego marketingu na arenie międzynarodowej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S2A_W04, S2A_W06</w:t>
      </w:r>
    </w:p>
    <w:p>
      <w:pPr>
        <w:keepNext w:val="1"/>
        <w:spacing w:after="10"/>
      </w:pPr>
      <w:r>
        <w:rPr>
          <w:b/>
          <w:bCs/>
        </w:rPr>
        <w:t xml:space="preserve">Efekt INTIMA_W02: </w:t>
      </w:r>
    </w:p>
    <w:p>
      <w:pPr/>
      <w:r>
        <w:rPr/>
        <w:t xml:space="preserve">posiada wiedzę umożliwiającą  na usytuowanie działalności organizacji na arenie międzynarodowej, regionalnej oraz globalnej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S2A_W04, S2A_W06</w:t>
      </w:r>
    </w:p>
    <w:p>
      <w:pPr>
        <w:keepNext w:val="1"/>
        <w:spacing w:after="10"/>
      </w:pPr>
      <w:r>
        <w:rPr>
          <w:b/>
          <w:bCs/>
        </w:rPr>
        <w:t xml:space="preserve">Efekt INTIMA_W03: </w:t>
      </w:r>
    </w:p>
    <w:p>
      <w:pPr/>
      <w:r>
        <w:rPr/>
        <w:t xml:space="preserve">posiada wiedzę na temat teorii Sustainability i jej wpływu na tworzenie się nowego odpowiedzialnego marketingu (Sustainable marketing)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S2A_W04, S2A_W06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INTIMA_U01: </w:t>
      </w:r>
    </w:p>
    <w:p>
      <w:pPr/>
      <w:r>
        <w:rPr/>
        <w:t xml:space="preserve">potrafi, na podstawie analizy marketingowej rynków międzynarodowych, określić ich segmenty i jak się na nich spozycjonować poprzez rozwój produktów czy usług, które zaspokajają potrzeby wybranych segmentów docelowych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ustne , ocena poprawności ćwiczeń przeprowadzonych w trakcie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S2A_U05, S2A_U06</w:t>
      </w:r>
    </w:p>
    <w:p>
      <w:pPr>
        <w:keepNext w:val="1"/>
        <w:spacing w:after="10"/>
      </w:pPr>
      <w:r>
        <w:rPr>
          <w:b/>
          <w:bCs/>
        </w:rPr>
        <w:t xml:space="preserve">Efekt INTIMA_U02: </w:t>
      </w:r>
    </w:p>
    <w:p>
      <w:pPr/>
      <w:r>
        <w:rPr/>
        <w:t xml:space="preserve">potrafi przygotować zróżnicowaną kompozycję marketingową (marketing mix) w ujęciu globalnym, uwzględniającą różnice lokalne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ustne, ocena poprawności ćwiczeń przeprowadzonych w trakcie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S2A_U05, S2A_U06</w:t>
      </w:r>
    </w:p>
    <w:p>
      <w:pPr>
        <w:keepNext w:val="1"/>
        <w:spacing w:after="10"/>
      </w:pPr>
      <w:r>
        <w:rPr>
          <w:b/>
          <w:bCs/>
        </w:rPr>
        <w:t xml:space="preserve">Efekt INTIMA_U03: </w:t>
      </w:r>
    </w:p>
    <w:p>
      <w:pPr/>
      <w:r>
        <w:rPr/>
        <w:t xml:space="preserve">posiadał umiejętności wykorzystania wiedzy dla budowy i realizacji strategii marketingowej na rynkach międzynarodowych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ustne, ocena poprawności ćwiczeń przeprowadzonych w trakcie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S2A_U05, S2A_U06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INTIMA_K01: </w:t>
      </w:r>
    </w:p>
    <w:p>
      <w:pPr/>
      <w:r>
        <w:rPr/>
        <w:t xml:space="preserve">posiada umiejętności społeczne pozwalające na poruszanie się w zróżnicowanej społeczności międzynarodowej, rozumiejąc znaczenie różnic kulturowych w rozwoju gospodarki globalnej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2026-05-30T00:34:13+02:00</dcterms:created>
  <dcterms:modified xsi:type="dcterms:W3CDTF">2026-05-30T00:34:13+02:00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