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14h (zajęcia ćwiczeniowe) + 2x16h (rozwiązywanie zadań przedkolokwialnych)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ma uporządkowana wiedzę z kategorii, formuł i koncepcji stosowanych w zarządzaniu finansami przedsiębiorstw oraz sposobów rozwiazywania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przedmiotu: </w:t>
      </w:r>
    </w:p>
    <w:p>
      <w:pPr/>
      <w:r>
        <w:rPr/>
        <w:t xml:space="preserve">zna przykłady i rozumie przyczyny wadliwie działających systemów ekonomicznych 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FINAN_K01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ma doświadczenie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2026-10-21T14:26:32+02:00</dcterms:created>
  <dcterms:modified xsi:type="dcterms:W3CDTF">2026-10-21T14:26:32+02:00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