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Czynniki niebezpieczne, szkodliwe i uciążliwe w środowisku pracy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Zbigniew 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Ergonomia i bezpieczeństwo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3P2Z6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 
20h (ćwiczenia) + 1h (udział w konsultacjach) + 2x8h (przygotowanie odpowiedzi na pytania przedkolokwialne) + 2x8h (opracowanie projektów przedkolokwialnych) + 12h (opracowanie projektu) + 10 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(ćwiczenia) + 1h (udział w konsultacjach)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ECTS: 
2x8h (opracowanie projektów przedkolokwialnych) + 12h (opracowanie projektu) + 10 h (przygotowanie do zaliczenia) = 38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miał podstawowa wiedzę o zasadach bezpieczeństwa i higieny  pracy, 
- potrafi wykorzystać określone zasady w bezpieczeństwie i higienie pracy,
- rozumiał  potrzebę  uczenia  się  przez  całe  życie.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Zagrożenia mechaniczne, Elektryczność statyczna i energia elek-tryczna. 2) Hałas. Hałas infradzwiękowy i hałas ultradźwiękowy. 3) Drgania mechaniczne (wibracje). 4) Pola elektromagnetyczne. 5) Promieniowanie optyczne (nadfioletowe, widzialne i podczerwone). 6) Oświetlenie elektryczne. 7) Substancje chemiczne. 8) Mikroklimat. Pyły. 9) Czynniki biologiczne. 10) Pierwsza pomoc.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ćwiczeń; projekt jest dyskutowany i weryfikowany, jest możliwość poprawienia wyników. Ocena sumatywna: oceniana jest wartość merytoryczna projektów, terminowość wykonania prac, redakcja raportu; ćwiczenia kończy zaliczenie pisemne; ocena z ćwiczenia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Górska E.: Ergonomia. Projektowanie, diagnoza, eksperymenty. OWPW, Warszawa 2007. [2] Górska E., Lewandowski J.: Pod-stawy zarządzania i kształtowania środowiska pracy. OWPW, Warszawa 2002. [3] Uzarczyk A.: Czynniki szkodliwe i uciążliwe w środowisku pracy wydanie II, Gdańsk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3P2Z6_W01: </w:t>
      </w:r>
    </w:p>
    <w:p>
      <w:pPr/>
      <w:r>
        <w:rPr/>
        <w:t xml:space="preserve">			ma podstawowa wiedzę o zasadach bezpieczeństwa i higieny  pracy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S2A_W06, S2A_W07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3P2Z6_U01: </w:t>
      </w:r>
    </w:p>
    <w:p>
      <w:pPr/>
      <w:r>
        <w:rPr/>
        <w:t xml:space="preserve">	potrafi wykorzystać określone zasady w bezpieczeństwie i higienie pracy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S2A_U05,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3P2Z6_K01: </w:t>
      </w:r>
    </w:p>
    <w:p>
      <w:pPr/>
      <w:r>
        <w:rPr/>
        <w:t xml:space="preserve">		rozumie  potrzebę  uczenia  się  przez  całe  życie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S2A_K02, S2A_K03, S2A_K04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2026-05-30T00:28:21+02:00</dcterms:created>
  <dcterms:modified xsi:type="dcterms:W3CDTF">2026-05-30T00:28:21+02:00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