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Renata Walczak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kolokwium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dotyczących własności intelektualnej, w tym własności wynalazków, znaków towarowych i zdobniczych, topografii układów scalonych, patentów oraz procedury rejestracji prawa własności intelektualnej. Podczas zajęć przedstawiana jest rola Urzędu Patentowego i rzeczników patentowych, prawa autorskie i pokrewne odnoszące się do własności intelektualnej, w tym przemysłowej, prawne procedury ochrony własności intelektualnej (dochodzenie roszczeń cywilnych, zgłaszanie odpowiedzialności karnej, przeciwdziałanie czynom nieuczciwej konkurencji). Celem przedmiotu jest uzyskanie przez studentów wiedzy w zakresie rozpoznawania i klasyfikowania własności intelektualnej, nabycie umiejętności korzystania z praw własności na różnych polach eksploatacji oraz podejmowania kroków prawnych w celu ochrony tych praw.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Polskie źródła prawa ochrony własności intelektualnej. Prawodawstwo europejskie i światowe; W2 - Historia ochrony własności intelektualnej. Wynalazki i odkrycia. Omówienie ustawy Prawo własności przemysłowej; W3 - Krajowe, europejskie i światowe procedury rejestracji wynalazków; W4 - Wzory użytkowe. Procedury zgłoszeniowe; W5 - Prawo autorskie. Zasady ochrony utworów, wykonań artystycznych i innych. Omówienie ustawy Prawo autorskie; W6 - Wzory przemysłowe. Procedury zgłoszeniowe; W7 - Znaki towarowe. Oznaczenia geograficzne. Procedury zgłoszeniowe; W8 - Zarządzanie własnością intelektualną. Ocena innowacyjnych przedsięwzięć; W9 - Czyny nieuczciwej konkurencji naruszające własność intelektualną i ich zwalczanie, umowy i licencje.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jednego kolokwium. Podstawą sprawdzenia wiedzy jest test pisemny zawierający pytania otwarte lub zamknięte. Do zaliczenia przedmiotu konieczne jest uzyskanie pozytywnej oceny z kolokwium. Osoby, które nie mogły przystąpić do kolokwium, lub otrzymały z kolokwium ocenę niedostateczną, przystępują do zaliczenia poprawkowego. Zaliczenie poprawkowe jest ustne.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Publikacje dostępne na stronie internetowej Urzędu Patentowego http://www.uprp.gov.pl; 2. Szewc A., Jyż G.: Prawo własności przemysłowej, Wydawnictwo C. H. Beck, Warszawa 2003, 3. Nowińska E., Promińska U., du Vall M.: Prawo własności przemysłowej, LexisNexis, Warszawa 2005; 4. Biegański L.: Ochrona własności przemysłowej, PARP Warszawa 2004; 5. Golat R.: Prawo własności przemysłowej: wprowadzenie, Warszawa-Jaktorów, Warszawa 2003; 6. Barta J.: Prawo autorskie, C. H. Beck,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							Ma wiedzę dotyczącą wszystkich aspektów własności intelektualnej włącznie ze znajomością krajowych i zagranicznych źródeł prawa. Rozumie zasady transferu technologii w gospodarce, zarówno z nauki do gospodarki, jak i w obrocie gospodarczym między przedsiębiorstwami.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keepNext w:val="1"/>
        <w:spacing w:after="10"/>
      </w:pPr>
      <w:r>
        <w:rPr>
          <w:b/>
          <w:bCs/>
        </w:rPr>
        <w:t xml:space="preserve">Efekt W11_01: </w:t>
      </w:r>
    </w:p>
    <w:p>
      <w:pPr/>
      <w:r>
        <w:rPr/>
        <w:t xml:space="preserve">Ma wiedzę dotyczącą zastosowania wiedzy dotyczącej własności intelektualnej do zarządzania, potrafi włączyć zdobytą wiedzę do przygotowania strategii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oraz potrafi czytać przepisy prawne dotyczące własności intelektualnej. Umie przeglądać dostępne krajowe i światowe bazy patentowe.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Umie pozyskiwać informacje z literatury w celu przygotowania się do kolokwium.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Zna metody wyceny technologii oraz metody oceny ekonomicznej technologii, dzięki czemu może ocenić przed realizacją projektu, czy jest szansa na wdrożenie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Ma świadomość, że w przypadku realizacji wspólnych projektów powstają różnorodne zobowiązania dotyczące własności przemysłowej i praw autorskich i że należy to brać pod uwagę w opracowywaniu umów.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świadomość, że wprowadzanie na rynek produktów może naruszać czyjąś własność intelektualną, potrafi sprawdzić, czy takiego naruszenia nie ma, ma świadomość, że należy chronić swoją własność intelektualną z powodu możliwości wykorzystania jej przez nieuczciwych konkurentów.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K06_02: </w:t>
      </w:r>
    </w:p>
    <w:p>
      <w:pPr/>
      <w:r>
        <w:rPr/>
        <w:t xml:space="preserve">Ma świadomość, że wykorzystanie innowacji może pomóc w rozwoju indywidualnego przedsiębiorstwa, że należy wykorzystywać innowacje w strategii przedsiębiorstwa dbając jednocześnie o ochronę swojej własności intelektualnej.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świadomość, że w przypadku publikacji patentu informacje dotyczące wynalazku są szczegółowo publikowane, dzięki czemu podnosi się ogólna wiedza społeczeństwa.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2026-10-03T05:26:32+02:00</dcterms:created>
  <dcterms:modified xsi:type="dcterms:W3CDTF">2026-10-03T05:26:32+02:00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