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przemysłowej; W15 -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W1, W2, W3, W7, 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wiedzę dotyczącą ogólnych zagadnień związanych z transferem wiedzy z uczelni do przemysłu.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ocenić wyniki prowadzonych badań pod kątem ich innowacyjności. Potrafi ocenić czy opracowana technologia ma szanse na wdrożenie przemysłowe.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W11,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U6_01: </w:t>
      </w:r>
    </w:p>
    <w:p>
      <w:pPr/>
      <w:r>
        <w:rPr/>
        <w:t xml:space="preserve">Potrafi prawidłowo przypisać prawa autorskie poszczególnym podmiotom instytucjonalnym i twórcom w opracowaniach naukowych.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2026-10-03T10:04:47+02:00</dcterms:created>
  <dcterms:modified xsi:type="dcterms:W3CDTF">2026-10-03T10:04:47+02:00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