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Zastosowanie tworzyw sztucznych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Janusz Zieliński / profesor zwyczajny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CN1A_33/01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liczba godzin według planu studiów - 20, zapoznanie ze wskazaną literaturą - 10, przygotowanie do egzaminu - 10,  napisanie sprawozdania - 10;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chemii i technologii związków wielkocząsteczkowych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roli tworzyw sztucznych jako nowoczesnych materiałów w różnych aspektach ich stosowania.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Klasyfikacja tworzyw sztucznych (TS). Właściwości termiczne i mechaniczne TS. W2 - Tworzywa sztuczne jako materiały konstrukcyjne. W3 - Tworzywa sztuczne napełnione. W4 - Zastosowanie TS w budownictwie - wybrane przykłady. W5 - Zastosowanie TS w motoryzacji - wybrane przykłady. W6 - Zastosowanie TS w medycynie - wybrane przykłady. W7 - Polimery superpochłaniające.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semestrze przewidziane są dwa kolokwia pisemne. Uzyskanie pozytywnych ocen z kolokwiów stanowi podstawę zwolnienia z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Czaja K., Poliolefiny, WNT, Warszawa 2005; 2. Obłój-Muzaj M., Polichlorek winylu, WNT, Warszawa 1997; 3. Dobosz K., Matysiak A., Tworzywa sztuczne w pojazdach samochodowych, WKiŁ, Warszawa 1986; 4. Chudzyński S., Surowiak W., Tworzywa sztuczne w budowie maszyn, WNT, Warszawa 1971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W04_03: </w:t>
      </w:r>
    </w:p>
    <w:p>
      <w:pPr/>
      <w:r>
        <w:rPr/>
        <w:t xml:space="preserve">Ma uporządkowaną wiedzę związaną z klasyfikacją tworzyw sztucznych oraz ich stosowaniem w wybranych dziedzinach gospodarki.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(W1-W5), egzamin pisemny opisowy (W1-W5)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przedstawić podstawowe informacje nt zastosowań tworzyw sztucznych w budownictwie, motoryzacji i medycynie oraz wybranych rodzajów tworzyw sztucznych np. poliolefin i  tworzyw konstrukcyjnych. Potrafi pozyskiwać informacje z literatury, baz danych i innych źródeł, dokonać ich oceny i przedstawić w formie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opisowy (W1-W5); Kolokwium (W6,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uzupełniania wiedzy w zakresie  stosowania tworzyw sztucznych w różnych dziedzinach gospodarki i ich roli w gospodarce.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(W1-W5), egzamin pisemny opisowy (W1-W5)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Ma świadomość odpowiedzialności za wykonywane w grupie zadania dotyczące zebrania i opracowania danych literaturowych.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(W1-W5), egzamin pisemny opisowy (W1-W5)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2026-10-02T02:35:10+02:00</dcterms:created>
  <dcterms:modified xsi:type="dcterms:W3CDTF">2026-10-02T02:35:10+02:00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