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chemiczna</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CN2A_15</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razem - 15; Projekty: liczba godzin według planu studiów - 10, przygotowanie do zajęć - 5, zapoznanie ze wskazaną literaturą - 5, przygotowanie do zaliczenia - 10, przygotowanie do kolokwium -10, inne (wykonanie projektu) - 20, razem - 60;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- 5 h, zapoznanie ze wskazaną literaturą - 5 h, przygotowanie do zaliczenia - 10 h, przygotowanie do kolokwium - 10 h,  inne (wykonanie projektu) - 20 h, razem - 60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poszerzenie przez studenta wiedzy w zakresie fizyki chemicznej.</w:t>
      </w:r>
    </w:p>
    <w:p>
      <w:pPr>
        <w:keepNext w:val="1"/>
        <w:spacing w:after="10"/>
      </w:pPr>
      <w:r>
        <w:rPr>
          <w:b/>
          <w:bCs/>
        </w:rPr>
        <w:t xml:space="preserve">Treści kształcenia: </w:t>
      </w:r>
    </w:p>
    <w:p>
      <w:pPr>
        <w:spacing w:before="20" w:after="190"/>
      </w:pPr>
      <w:r>
        <w:rPr/>
        <w:t xml:space="preserve">Wykłady:
Metody udziałów grupowych w obliczeniach fizykochemicznych. Szacowanie efektów cieplnych reakcji w oparciu o energię wiązań. Gazy rzeczywiste, równania stanu. Efekt Joule'a- Thomsona. Napięcie powierzchniowe i zjawiska z tym związane. Adsorpcja, izotermy adsorpcji. Elektrochemia, elektroliza. Ogniwa, akumulatory, typy elektrod, siła elektromotoryczna. 
Projekty:
W ramach projektu rozwiązywane są przykładowe zadania mające na celu rozwinięcie i ugruntowanie zagadnień przedstawionych na wykładzie. </w:t>
      </w:r>
    </w:p>
    <w:p>
      <w:pPr>
        <w:keepNext w:val="1"/>
        <w:spacing w:after="10"/>
      </w:pPr>
      <w:r>
        <w:rPr>
          <w:b/>
          <w:bCs/>
        </w:rPr>
        <w:t xml:space="preserve">Metody oceny: </w:t>
      </w:r>
    </w:p>
    <w:p>
      <w:pPr>
        <w:spacing w:before="20" w:after="190"/>
      </w:pPr>
      <w:r>
        <w:rPr/>
        <w:t xml:space="preserve">Projekty obowiązkowe. Ocena końcowa stanowi średnią z zaliczonych projektów oraz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Buchowski H., Ufnalski W. Fizykochemia gazów i cieczy. WNT, 1998
3. Buchowski H., Ufnalski W. Podstawy termodynamiki. WNT, 1998
4. Ufnalski W. Elementy elektrochemii. OW PW, 1996
5. Buchowski H., Ufnalski W. Roztwory. WNT, 1995
6. Buchowski H., Ufnalski W., Gazy, ciecze, płyny. WNT, 1994
7. Atkins P. W., Chemia fizyczna, PWN, 2012
8. Atkins P. W., Podstawy chemii fizycznej, PWN, 2009
9. Atkins P. W., Chemia fizyczna. Zbiór zadań z rozwiązaniami, PWN,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							Ma rozszerzoną i pogłębioną wiedzę z zakresu fizyki przydatną do formułowania i rozwiązywania złożonych zadań inżynierskich.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C2A_W01_02</w:t>
      </w:r>
    </w:p>
    <w:p>
      <w:pPr>
        <w:spacing w:before="20" w:after="190"/>
      </w:pPr>
      <w:r>
        <w:rPr>
          <w:b/>
          <w:bCs/>
        </w:rPr>
        <w:t xml:space="preserve">Powiązane efekty obszarowe: </w:t>
      </w:r>
      <w:r>
        <w:rPr/>
        <w:t xml:space="preserve">T2A_W01</w:t>
      </w:r>
    </w:p>
    <w:p>
      <w:pPr>
        <w:keepNext w:val="1"/>
        <w:spacing w:after="10"/>
      </w:pPr>
      <w:r>
        <w:rPr>
          <w:b/>
          <w:bCs/>
        </w:rPr>
        <w:t xml:space="preserve">Efekt W01_03: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literatury, baz danych oraz innych właściwie dobranych źródeł, także w języku obcym 	potrzebne do obliczeń fizykochemicznych; potrafi integrować uzyskane informacje, dokonywać ich interpretacji, a takze wyciągać wnioski.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2026-10-01T17:15:09+02:00</dcterms:created>
  <dcterms:modified xsi:type="dcterms:W3CDTF">2026-10-01T17:15:09+02:00</dcterms:modified>
</cp:coreProperties>
</file>

<file path=docProps/custom.xml><?xml version="1.0" encoding="utf-8"?>
<Properties xmlns="http://schemas.openxmlformats.org/officeDocument/2006/custom-properties" xmlns:vt="http://schemas.openxmlformats.org/officeDocument/2006/docPropsVTypes"/>
</file>