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Tworzenie i cyfrowa obróbka grafiki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inż./ Romuald Zębrzycki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CS2A_38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Projekty: liczba godzin według planu studów - 15, przygotowanie do zajęć - 10, zapoznanie ze wskazaną literaturą - 10, napisanie sprawozdania - 15; Razem - 50. 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- 15 h; Rzem - 15 h =  0,6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Projekty: liczba godzin według planu studów - 15 h, przygotowanie do zajęć - 10 h, zapoznanie ze wskazaną literaturą - 10 h, napisanie sprawozdania - 15h h; Razem - 50 h = 2 ECTS 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informacyjna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Projekty: 10 -15.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grafiki rastrowej i wektorowej oraz przygotowanie publikacji do druku.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Grafika komputerowa - podstawowe formaty graficzne, elementy składowe obrazu, zastosowanie; P2 - Składowe obrazu: RGB, CMYK, Lab, HLS; P3 - Prosta korekcja barwna, poprawa jakości obrazu (korekcja barwna, odszumianie, wyostrzanie, korekcja czerwonych oczu); P4 - Grafika wektorowa: różnice między grafiką wektorowa, a rastrową, zastosowanie, wybrany program komputerowy; P5 - Zastosowanie grafiki wektorowej, podstawy tworzenia grafiki wektorowej/obrazu/w formacie 2D, 3D, elementy składowe, kolorystyka; P6 - Podstawy tworzenia bibliotek obrazu wektorowego fprmat 2D wg BN,  P7 - Łączenie grafiki wektorowej i rastrowej; P8 -  Publikacja: wielkość pliku graficznego, rozmiar i rozdzielczość – najczęstsze błędy; P9 - Dobór odpowiedniego formatu graficznego w zależności od przeznaczenia; P10 - Przygotowanie do publikacji: publikacja Web, druk atramentowy, druk laserowy ( czarno- biały i kolorowy), offsetowy; P11 - opracowanie uproszczonego i rozwiniętego schematu procesu technologicznego  wybranym programie w zgodności z BN uwzględniającego elementy techniki 3D; P12 - opracowanie uproszczonego i rozwiniętego schematu procesu technologicznego  wybranym programie w zgodności z BN uwzględniającego elementy techniki; P13 - Konwersja rgb na cmyk, cmyk na rgb, rgb na lab), profile kolorów; P14 - Opracowanie plakatu naukowego – posteru; P15 - Opracowanie plakatu naukowego – posteru.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Obecność na zajęciach projektowych jest obowiązkowa, w trakcie zajęć projektowych studenci wykonują zadania zlecone przez prowadzącego, zaliczenie przedmiotu następuje na postawie bieżącej pracy oraz oceny przygotowanego plakatu naukowego. Za projekty można uzyskać maksymalnie 100 punktów. Skala ocen:  &lt;51 - 2,0; (51 - 60) - 3,0; (61 - 70) - 3,5; (71 - 80) - 4,0; (81 - 90)  - 4,5;( 91 - 100) - 5,0.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Zimek R.: CorelDraw X3 PL. Kurs, Wydawnictwo Helion 2008; 2. Owcarz_Dadan A.: Photoshop CS3. Kurs, Wydawnictwo Helion 2007; 3. Gajda W.: GIMP. Praktyczne projekty, Wydawnictwo Helion 2006; 4. Benicewicz-Miazga A.: Grafika w biznesie. Projektowanie elementów  tożsamości wizualnej - logotypy, wizytówki oraz papier firmowy,Wydawnictwo  Helion 2004; 5. Jarzina J.: Tajniki typografii dla każdego, Mikom 2003; 6. Pastuszak W.: Barwa w grafice komputerowej, PWN 2000.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zmodernizowanego w ramach Zadania 31 i zmodyfikowanego w ramach Zadania 38 Programu Rozwojowego Politechniki Warszawskiej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W02_05: </w:t>
      </w:r>
    </w:p>
    <w:p>
      <w:pPr/>
      <w:r>
        <w:rPr/>
        <w:t xml:space="preserve">Posiada wiedzę na temat programów do obróbki grafiki komputerowej.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C2A_W02_05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T2A_W02</w:t>
      </w:r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Zna przepisy odnoszące się do zakresu prawa autorskiego.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wyszukać informacje do opracowywanego projektu graficznego.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przygotować opracowanie naukowe w języku polskim z wykorzystaniem programów graficznych.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(P14 -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K02_02: </w:t>
      </w:r>
    </w:p>
    <w:p>
      <w:pPr/>
      <w:r>
        <w:rPr/>
        <w:t xml:space="preserve">Przestrzega praw autorskich.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Potrafi w sposób kreatywny przygotować plakat naukowy.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(P14 - P15)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2026-09-12T12:37:15+02:00</dcterms:created>
  <dcterms:modified xsi:type="dcterms:W3CDTF">2026-09-12T12:37:15+02:00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