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specjalnościowy do wyboru: Metody otrzymywania dodatków do paliw i środków samrowych</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CS2A_71/02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- 5, razem - 25; Projekty: liczba godzin według planu studiów - 15, zapoznanie ze wskazaną literaturą - 20, przygotowanie opracowania pisemnego i prezentacji - 15,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- 20 h, przygotowanie opracowania pisemnego i prezentacji - 15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0</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uzyskanie przez studenta wiedzy i umiejętności w zakresie właściwości nowoczesnych dodatków do środków smarnych i paliw oraz metod ich otrzymywania. Przekazanie wiedzy dotyczącej zależności pomiędzy składem chemicznym a właściwościami i jakością substancji smarowych oraz klasyfikacji środków smarowych ze szczególnym uwzględnieniem olejów i smarów wykorzystywanych w motoryzacji. </w:t>
      </w:r>
    </w:p>
    <w:p>
      <w:pPr>
        <w:keepNext w:val="1"/>
        <w:spacing w:after="10"/>
      </w:pPr>
      <w:r>
        <w:rPr>
          <w:b/>
          <w:bCs/>
        </w:rPr>
        <w:t xml:space="preserve">Treści kształcenia: </w:t>
      </w:r>
    </w:p>
    <w:p>
      <w:pPr>
        <w:spacing w:before="20" w:after="190"/>
      </w:pPr>
      <w:r>
        <w:rPr/>
        <w:t xml:space="preserve">W  1: Synteza dialkilo- i diaryloditiofosforanów cynku. Otrzymywanie dialkiloditiokarbaminianów cynku. W  2: Synteza alkilofenoli z zawadą przestrzenną. Otrzymywanie detergentów – alkilobenzenosulfonianów, fenolanów i salicylanów metali alkalicznych. Detergenty z rezerwą alkaliczną. W  3: Synteza dyspergatorów – pochodnych bezwodnika kwasu bursztynowego. W  4: Otrzymywanie modyfikatorów lepkości – poliizobutylenów, polimetakrylanów, kopolimerów butadienowo-styrenowych. W  5: Otrzymywanie dodatków przeciwpiennych. Otrzymywanie dodatków biobójczych. W  6: Otrzymywanie dodatków przeciwzużyciowych i przeciwzatarciowych. W  7: Synteza inhibitorów korozji i dezaktywatorów metali. Depresatory  W  8: Synergia i antagonizm w działaniu dodatków. Komponowanie pakietów dodatków.
Zadaniem ćwiczenia projektowego jest opracowanie podstaw projektu procesu produkcji określonego rodzaju dodatku do środka smarowego lub paliwa. . Projekt powinien zawierać następujące elementy: Ogólna charakterystyka i zapotrzebowanie wyrobu. Światowe kierunki sposobów wytwarzania i rozwiązań technicznych. Charakterystyka proponowanej metody. Charakterystyka surowców. Charakterystyka produktu głównego i ubocznych. Schemat ideowy instalacji.</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projektu.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Zaliczenie projektu następuje pod warunkiem:
- obecności na zajęciach,
- uzyskania pozytywnej oceny z opracowania, będącego końcowym efektem pracy na zajęciach projektowych.
Ocena końcowa z przedmiotu obliczana jest w następujący sposób:
Za egzamin można uzyskać do 30 punktów (przy czym do zaliczenia egzaminu wymagane jest uzyskanie min. 16 punktów).
Za projekt można uzyskać do 20 punktów, (przy czym do zaliczenia projektu wymagane jest min. 11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Płaza S.,  Fizykochemia procesów tribologicznych, WUŁ, Łódź 1997
2. Mortier R. M., Orszulik S. T.,  Chemistry and Technology of Lubricants, Blackie Academic Professional, London - Weinheim -  New York - Tokyo - Melbourne - Madras 1997
3. Podniało A.,  Poradnik. Paliwa, oleje, smary w ekologicznej eksploatacji, WNT, Warszawa 2002
4. Bowden F.P., Tabor D.,  The Friction and Lubrication of Solids, Oxford University Press, 1996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Posiada rozszerzoną i pogłębioną wiedzę z zakresu chemii i preparatyki organicznej przydatną do opracowania metod produkcji syntetycznych dodatków uszlachetniających do olejów smarowych i paliw.</w:t>
      </w:r>
    </w:p>
    <w:p>
      <w:pPr>
        <w:spacing w:before="60"/>
      </w:pPr>
      <w:r>
        <w:rPr/>
        <w:t xml:space="preserve">Weryfikacja: </w:t>
      </w:r>
    </w:p>
    <w:p>
      <w:pPr>
        <w:spacing w:before="20" w:after="190"/>
      </w:pPr>
      <w:r>
        <w:rPr/>
        <w:t xml:space="preserve">Pisemny egzamin opisowy (W1-W8)</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W04_02: </w:t>
      </w:r>
    </w:p>
    <w:p>
      <w:pPr/>
      <w:r>
        <w:rPr/>
        <w:t xml:space="preserve">Ma szczegółową wiedzę dotyczącą klasyfikacji jakościowej i lepkościowej olejów silnikowych i przekładniowych oraz doboru właściwych dodatków uszlachetniających dla uzyskania odpowiednich właściwości środków smarowych.</w:t>
      </w:r>
    </w:p>
    <w:p>
      <w:pPr>
        <w:spacing w:before="60"/>
      </w:pPr>
      <w:r>
        <w:rPr/>
        <w:t xml:space="preserve">Weryfikacja: </w:t>
      </w:r>
    </w:p>
    <w:p>
      <w:pPr>
        <w:spacing w:before="20" w:after="190"/>
      </w:pPr>
      <w:r>
        <w:rPr/>
        <w:t xml:space="preserve">Pisemny egzamin opisowy (W1-W8)</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W05_01: </w:t>
      </w:r>
    </w:p>
    <w:p>
      <w:pPr/>
      <w:r>
        <w:rPr/>
        <w:t xml:space="preserve">Ma rozszerzoną wiedzę o trendach rozwojowych z zakresu nowoczesnych dodatków do środków smarowych, w szczególności dodatków wielofunkcyjnych nie zawierających siarki i fosforu.</w:t>
      </w:r>
    </w:p>
    <w:p>
      <w:pPr>
        <w:spacing w:before="60"/>
      </w:pPr>
      <w:r>
        <w:rPr/>
        <w:t xml:space="preserve">Weryfikacja: </w:t>
      </w:r>
    </w:p>
    <w:p>
      <w:pPr>
        <w:spacing w:before="20" w:after="190"/>
      </w:pPr>
      <w:r>
        <w:rPr/>
        <w:t xml:space="preserve">Pisemny egzamin opisowy (W1-W8)</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fachowej, baz danych i innych źródeł, włącznie ze źródłami angielskojęzycznymi w zakresie metod produkcji dodatków uszlachetniających. Potrafi integrować uzyskane informacje oraz wyciągać z nich wnioski.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U12_01: </w:t>
      </w:r>
    </w:p>
    <w:p>
      <w:pPr/>
      <w:r>
        <w:rPr/>
        <w:t xml:space="preserve">Potrafi ocenić przydatność danych substancji jako dodatków uszlachetniających do paliw i środków smarowych. Potrafi przewidzieć, czy zastosowanie danych dodatków rodzi ryzyko antagonizmu między nimi, lub czy możliwe jest ich działanie synergistyczne.</w:t>
      </w:r>
    </w:p>
    <w:p>
      <w:pPr>
        <w:spacing w:before="60"/>
      </w:pPr>
      <w:r>
        <w:rPr/>
        <w:t xml:space="preserve">Weryfikacja: </w:t>
      </w:r>
    </w:p>
    <w:p>
      <w:pPr>
        <w:spacing w:before="20" w:after="190"/>
      </w:pPr>
      <w:r>
        <w:rPr/>
        <w:t xml:space="preserve">Pisemny egzamin opisowy (W1-W8)</w:t>
      </w:r>
    </w:p>
    <w:p>
      <w:pPr>
        <w:spacing w:before="20" w:after="190"/>
      </w:pPr>
      <w:r>
        <w:rPr>
          <w:b/>
          <w:bCs/>
        </w:rPr>
        <w:t xml:space="preserve">Powiązane efekty kierunkowe: </w:t>
      </w:r>
      <w:r>
        <w:rPr/>
        <w:t xml:space="preserve">C2A_U12_01</w:t>
      </w:r>
    </w:p>
    <w:p>
      <w:pPr>
        <w:spacing w:before="20" w:after="190"/>
      </w:pPr>
      <w:r>
        <w:rPr>
          <w:b/>
          <w:bCs/>
        </w:rPr>
        <w:t xml:space="preserve">Powiązane efekty obszarowe: </w:t>
      </w:r>
      <w:r>
        <w:rPr/>
        <w:t xml:space="preserve">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2025-12-25T17:10:16+01:00</dcterms:created>
  <dcterms:modified xsi:type="dcterms:W3CDTF">2025-12-25T17:10:16+01:00</dcterms:modified>
</cp:coreProperties>
</file>

<file path=docProps/custom.xml><?xml version="1.0" encoding="utf-8"?>
<Properties xmlns="http://schemas.openxmlformats.org/officeDocument/2006/custom-properties" xmlns:vt="http://schemas.openxmlformats.org/officeDocument/2006/docPropsVTypes"/>
</file>