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Problem adhezji i łączenia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hab./ Izabella Legocka/ 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WS2A_05/02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przygotowanie do kolokwium - 10; Razem - 30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- 15 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ogólnej  wiedzy o właściwościach, kierunkach stosowania klejów opartych o materiały polimerowe, technikach klejenia oraz wiedzy o problemach adhezji materiałów.          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W-1. Historia klejów, warunki rozwoju klejów, uwarunkowania techniczne: W-2. Nomenklatura klejów, podział klejów; W-3 Skład klejów i kompozycji klejowych, rola składników w kompozycjach klejowych; W-4. Teorie adhezji - adhezja mechaniczna i jej uwarunkowania: W-5 Teorie adhezji - adhezja mechaniczna; W-6 Teorie adhezja - uogólniona teoria fizyczno-chemiczna adhezji; W-7 Metody oceny  adhezji; W-8 Zasady konstytuowania złącza adhezyjnego; W-9 Metody badań połączeń klejowych i oceny klejów; W-10 Baza surowcowa dla klejów i kompozycji klejowych; W-11 Rodzaje nowoczesnych klejów - podział klejów ze względu na typ polimeru; W-12 rodzaje klejów - kleje poliuretanowe i ich zastosowanie; W-13 kleje polioctanowe i poliakrylowe; W-14 Kleje typu hot melt; Kleje samoprzylepne Wprowadzić treści merytoryczne (objętość tekstu dla wszystkich treści merytorycznych (treści kształcenia) powinna wynosić około 1 standardowej strony A4) z podziałem na wykłady, ćwiczenia, laboratoria, projekty. Rozpisać treści kształcenia na poszczególne jednostki dydaktyczne ze szczególnym uwzględnieniem charakterystyki zadań laboratoryjnych i zadań projektowych.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kolokwium.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1.Adhezja i modyfikowanie warstwy wierzchniej tworzyw sztucznych - M.Żenkieiwcz;
2. Kleje i klejenie-G.Dimter; 
3. Wykłady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zmodernizowanego w ramach Zadania 31 i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Ma ogólną wiedzę z zakresu wybranych właściwości tworzyw sztucznych i i ch zastosowania oraz ciężkich frakcji przerobu ropy naftowej.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U12_01: </w:t>
      </w:r>
    </w:p>
    <w:p>
      <w:pPr/>
      <w:r>
        <w:rPr/>
        <w:t xml:space="preserve">Potrafi ocenić przydatność i możliwość stosowania wybranych tworzyw sztucznych i cieżkich frakcji ropy naftowej i ich modyfikacji.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i zna możliwości ciągłego dokształcania się (studia trzeciego stopnia, studia podyplomowe, kursy), podnoszenia kompetencji zawodowych, osobistych i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2026-10-02T09:04:06+02:00</dcterms:created>
  <dcterms:modified xsi:type="dcterms:W3CDTF">2026-10-02T09:04:06+02:00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