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Projekt: liczba godzin według planu studiów - 15, przygotowanie do zajęć - 10, przygotowanie do zaliczenia - 15, pisemne opracowanie projektu - 10,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 h, przygotowanie do zajęć - 10 h, przygotowanie do zaliczenia - 15 h, pisemne opracowanie projektu - 10 h;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związanej z oddziaływaniem przemysłu chemicznego na środowisko, umiejętności w zakresie identyfikacji i oceny zagrożenia dla środowiska powodowanego przez przemysł chemiczny i zastosowania odpowiednich rozwiązań technologicznych służących minimalizacji negatywnego oddziaływania na środowisko i kompetencji społecznych związanych z realizacją prac projektowych.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Zasady i metody ochrony środowiska; W2 - Organizacja ochrony środowiska w Polsce; W3 i W4 - Prawo ochrony środowiska; W5 i W6 - Międzynarodowe działania w zakresie ochrony środowiska w przemyśle chemicznym; W7 - Systemy zarządzania środowiskowego; W8–W11 Zagrożenia i ochrona komponentów biotopu i biocenozy w przemyśle chemicznym, na przykładzie przemysłu rafineryjno-petrochemicznego w tym zagrożenia i ryzyko związane z dystrybucją produktów naftowych; W12 - Zielona chemia; W13 - Ocena oddziaływania na środowisko; W14 - Awarie chemiczne i ocena ryzyka; Kolokwium (1 h)
"P1- Zadanie projektowe dotyczące określenia zagrożenia dla środowiska, powodowanego przez wybrany proces technologiczny i zaproponowania rozwiązań technologicznych, umożliwiających minimalizację negatywnego oddziaływania na środowisko.
P2 - Prezentacja wykonanego projektu."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kolokwium z wiedzy teoretycznej i opracowania zadania projektowego.
Zadanie projektowe realizowane jest w grupie. Zaliczenie zadania projektowego odbywa się na podstawie oceny opracowania pisemnego oraz jego obrony w formie prezentacji i odpowiedzi na ewentualne pytania prowadzącego. Stwierdzenie niesamodzielności wykonania projektu skutkuje nie zaliczeniem przedmiotu.Końcowa ocena z przedmiotu wyliczona zostanie przyjmując następującą proporcje:
25% oceny z kolokwium z części wykładowej + 50% oceny za zadanie projektowe + 25% za prezentację opracowanego zadania.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Małecki Z.: Ochrona i zarządzanie środowiskiem. Śląska Wyższa Szkoła Zarządzania, Katowice, 2000.
2. Alloway B. J., Ayres D. C.: Chemiczne podstawy zanieczyszczenia środowiska. PWN, Warszawa, 1999. 
3. Siuta J.: Biodegradacja ropopochodnych składników w glebach i odpadach. Instytut Ochrony Środowiska, Warszawa, 1993.
4. Kozłowski M.: Podstawy recyklingu tworzyw sztucznych. Politechnika Wrocławska,  Wrocław, 1998. 
5. Czasopisma: Przemysł Chemiczny, Aura, Ochrona Powietrza i Problemy Odpadów, Ekoproblemy, Gospodarka Wodna
6. Dzienniki Ustaw RP"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wiedzę z zakresu zagrożeń i ryzyka związanych z dystrybucją produktów  przerobu ropy naftowej i produktów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wiedzę w zakresie ochrony środowiska w przemyśle chemicznym, oceny zagrożeń zwiazanych z przemysłowymi procesami chemicznymi,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technologii chemicznej służące minimalizacji nagatywnego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wiedzę z zakresu zagrożeń i ryzyka wystąpienia awarii chemicznych i oceny ryzyka.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literatury, baz danych i innych źródeł i wykorzystywać je w opracowaniach technologicznych.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przygotować i przedstawić prezentację ustną, dotyczącą zagadnień dotyczących rozwiązań technologicznych związanych z ochroną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ustna zadania projektowego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Potrafi dobrać koncepcje  logistyczne w zależności od typu produktu chemicznego, w tym szczególnie produktu naftowego i polimerowego.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U10_07: </w:t>
      </w:r>
    </w:p>
    <w:p>
      <w:pPr/>
      <w:r>
        <w:rPr/>
        <w:t xml:space="preserve">Potrafi dokonać oceny źródeł zanieczyszczenia środowiska przez przemysł chemiczny oraz zaproponować rozwiązania technologiczne i techniczne zapobiegające zanieczyszczeniu środowiska z uwzględnieniem przepisów prawa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skutków działalności inżynierskiej w zakresie technologii chemicznej i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(W2, W3, W6, W7, W9, W10);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współpracować w grupie realizującej wspólne zadanie projektowe.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K03_02: </w:t>
      </w:r>
    </w:p>
    <w:p>
      <w:pPr/>
      <w:r>
        <w:rPr/>
        <w:t xml:space="preserve">							Ma świadomość odpowiedzialności za wspólnie realizowane zadanie projektowe.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i działać w sposób kreatywny.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2026-09-12T12:36:45+02:00</dcterms:created>
  <dcterms:modified xsi:type="dcterms:W3CDTF">2026-09-12T12:36:45+02:00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