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ze wskazaną literaturą - 5, przygotowanie do egzaminu -20, razem - 55; Laboratoria: liczba godzin według planu studiów - 30,  przygotowanie do zajęć - 10, zapoznanie ze wskazaną literaturą - 5, oprcowanie wyników-5, napisanie sprawozdania - 10, przygotowanie do kolokwium - 10, razem - 70;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h,  przygotowanie do zajęć - 10 h, zapoznanie ze wskazaną literaturą - 5 h, oprcowanie wyników - 5 h, napisanie sprawozdania - 10 h, przygotowanie do kolokwium - 10 h; Razem - 70 h = 2,8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Laboratorium: 8 - 12.</w:t>
      </w:r>
    </w:p>
    <w:p>
      <w:pPr>
        <w:keepNext w:val="1"/>
        <w:spacing w:after="10"/>
      </w:pPr>
      <w:r>
        <w:rPr>
          <w:b/>
          <w:bCs/>
        </w:rPr>
        <w:t xml:space="preserve">Cel przedmiotu: </w:t>
      </w:r>
    </w:p>
    <w:p>
      <w:pPr>
        <w:spacing w:before="20" w:after="190"/>
      </w:pPr>
      <w:r>
        <w:rPr/>
        <w:t xml:space="preserve">Cel wykładu
Uzyskanie przez studenta wiedzy dotyczącej pomiarów, aparatury kontrolno-pomiarowej, systemów pomiarowych oraz automatyki przemysłowej i regulacji automatycznej z obszaru technologii chemicznej
Cel laboratorium
Zapoznanie się studentów z metodami pomiarowymi, budową urządzeń pomiarowych i komputerowych systemów pomiarowych służących do pomiaru temperatury, ciśnienia, przepływu i poziomu oraz praktyczne zastosowane zdobytej wiedzy  dotyczącej automatyki i regulacji automatycznej, projektowania i realizacji automatów cyfrowych z wykorzystaniem graficznego środowiska programistycznego oraz sterownika przemysłowego</w:t>
      </w:r>
    </w:p>
    <w:p>
      <w:pPr>
        <w:keepNext w:val="1"/>
        <w:spacing w:after="10"/>
      </w:pPr>
      <w:r>
        <w:rPr>
          <w:b/>
          <w:bCs/>
        </w:rPr>
        <w:t xml:space="preserve">Treści kształcenia: </w:t>
      </w:r>
    </w:p>
    <w:p>
      <w:pPr>
        <w:spacing w:before="20" w:after="190"/>
      </w:pPr>
      <w:r>
        <w:rPr/>
        <w:t xml:space="preserve">Treści merytoryczne – wykład
W1. Podstawowe pojęcia metrologiczne (mezurand, metoda pomiarowa bezpośrednia, metoda pomiarowa pośrednia, proces pomiarowy, wzorzec, narzędzie pomiarowe, przyrząd pomiarowy, układ pomiarowy)
W2. Podstawy rachunku błędów oraz szacowania niepewności pomiaru (klasyfikacja błędów pomiarów, niepewności pomiarów, opracowanie wyników pomiarów)
W3. Przyrządy i przetworniki pomiarowe (mierniki analogowe i cyfrowe, przetworniki A/C, przetworniki C/A, właściwości statyczne i dynamiczne przetworników pomiarowych)
W4. Systemy pomiarowe (definicja systemu pomiarowego, charakterystyka elementów współczesnych systemów pomiarowych, systemy telemetryczne, układ akwizycji danych pomiarowych oparty o komputer klasy PC z kartą pomiarową WE/WY)
W5. Pomiary temperatury (czujniki temperatury, metody pomiaru)
W6. Pomiary ciśnienia, przepływu i poziomu
W7. Podstawowe pojęcia dotyczące automatyki przemysłowej i sterowania (cele automatyki, sygnały stosowane w automatyce, teoria sprzężenia zwrotnego, układy sterowania, struktury układów sterowania) 
W8. Projektowanie automatów cyfrowych (podstawy algebry Boole’a, teoria minimalizacji funkcji boolowskich z wykorzystaniem tablicy Karnaugha)
W9. Przekształcenie Laplace'a i jego zastosowanie w automatyce (definicja przekształcenia Laplace’a i przekształcenia odwrotnego, matematyczny opis elementów wykorzystywanych w automatyce)
W10. Transmitancja widmowa i operatorowa (analiza podstawowych elementów dynamicznych, schematy blokowe i ich przekształcanie) 
W11. Transmitancja widmowa i operatorowa (charakterystyki Bodego i charakterystyka Nyquista) 
W12. Modelowanie matematyczne układów dynamicznych (funkcja przejścia, charakterystyki czasowe i częstotliwościowe podstawowych elementów automatyki – członu całkującego i członu różniczkującego)
W13. Stabilność układów automatyki (definicja stabilności, kryteria stabilności, określanie zapasu stabilności) 
W14. Regulatory (rodzaje regulatorów – liniowe i nieliniowe, jakość regulacji, dokładność statyczna, jakość dynamiczna, synteza układu automatycznej regulacji)
W15. Sterowanie cyfrowe obiektem mechanicznym (wykorzystanie komputera klasy PC z kartą pomiarową WE/Wy, wykorzystanie sterownika przemysłowego, technika programowania sterownika przemysłowego)
Treści merytoryczne – laboratorium 
L1. Pomiary wielokrotne i szacowanie niepewności pomiaru
L2. Badanie wzmacniacza operacyjnego
L3. Badanie właściwości statycznych i dynamicznych przetworników pomiarowych
L4. Akwizycja danych pomiarowych z wykorzystaniem komputerowego systemu pomiarowego
L5. Wyznaczanie charakterystyk czasowych i częstotliwościowych wybranych członów stosowanych w automatyce
L6. Modelowanie automatu cyfrowego z wykorzystaniem graficznego środowiska programowego
L7. Dobór nastaw regulatorów oraz ocena jakości regulacji
L8. Pomiar przepływu cieczy z wykorzystaniem kryzy pomiarowej
L9. Histereza siłownika pneumatycznego oraz wyznaczanie błędów pomiaru ciśnienia za pomocą manometru
L10. Wyznaczanie charakterystyk dynamicznych czujników temperatury
L11. Wyznaczanie charakterystyk Bodego oraz charakterystyki Nyquista wybranych obiektów stosowanych w automatyce
L12. Modelowanie układu sterowania obiektami z wykorzystaniem sterownika przemysłowego
</w:t>
      </w:r>
    </w:p>
    <w:p>
      <w:pPr>
        <w:keepNext w:val="1"/>
        <w:spacing w:after="10"/>
      </w:pPr>
      <w:r>
        <w:rPr>
          <w:b/>
          <w:bCs/>
        </w:rPr>
        <w:t xml:space="preserve">Metody oceny: </w:t>
      </w:r>
    </w:p>
    <w:p>
      <w:pPr>
        <w:spacing w:before="20" w:after="190"/>
      </w:pPr>
      <w:r>
        <w:rPr/>
        <w:t xml:space="preserve">Egzamin pisemny na końcu semestru po zrealizowaniu tematyki wykładu
Sprawozdania z ćwiczeń laboratoryjnych
Kolokwium ustne z przygotowania teoretycznego do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egzamin pisemny, obserwacja zachowań w czasie zajęć laboratoryjnych</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egzamin pisemny, kolokwium ustne w czasie zajęć laboratoryjnych</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egzamin pisemny, obserwacja zachowań w czasie zajęć laboratoryjnych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2026-03-20T17:56:58+01:00</dcterms:created>
  <dcterms:modified xsi:type="dcterms:W3CDTF">2026-03-20T17:56:58+01:00</dcterms:modified>
</cp:coreProperties>
</file>

<file path=docProps/custom.xml><?xml version="1.0" encoding="utf-8"?>
<Properties xmlns="http://schemas.openxmlformats.org/officeDocument/2006/custom-properties" xmlns:vt="http://schemas.openxmlformats.org/officeDocument/2006/docPropsVTypes"/>
</file>