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Pracy</w:t>
      </w:r>
    </w:p>
    <w:p>
      <w:pPr>
        <w:keepNext w:val="1"/>
        <w:spacing w:after="10"/>
      </w:pPr>
      <w:r>
        <w:rPr>
          <w:b/>
          <w:bCs/>
        </w:rPr>
        <w:t xml:space="preserve">Koordynator przedmiotu: </w:t>
      </w:r>
    </w:p>
    <w:p>
      <w:pPr>
        <w:spacing w:before="20" w:after="190"/>
      </w:pPr>
      <w:r>
        <w:rPr/>
        <w:t xml:space="preserve">Dr Cezary Wożniak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 </w:t>
      </w:r>
    </w:p>
    <w:p>
      <w:pPr>
        <w:keepNext w:val="1"/>
        <w:spacing w:after="10"/>
      </w:pPr>
      <w:r>
        <w:rPr>
          <w:b/>
          <w:bCs/>
        </w:rPr>
        <w:t xml:space="preserve">Kod przedmiotu: </w:t>
      </w:r>
    </w:p>
    <w:p>
      <w:pPr>
        <w:spacing w:before="20" w:after="190"/>
      </w:pPr>
      <w:r>
        <w:rPr/>
        <w:t xml:space="preserve">PP1</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15 godzin udział w wykładach, 25 godzin przygotowywanie się do wykładów (studia literaturowe), 5 godzin uczestnictwo w konsultacjach, 10 godzin przygotowywanie się do testu końcowego. RAZEM: 55 godzin=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0,8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zajęć jest zapoznanie studentów z aktualnym stanem prawnym w zakresie  prawa pracy w Polsce oraz Unii Europejskiej. Przedmiot wykładu obejmuje przede wszystkim  problemy związane z powstaniem stosunku pracy, jego zmianą lub wygaśnięciem, prawami oraz obowiązkami pracownika i pracodawcy pozostaną istotnymi punktami zainteresowań w czasie prowadzonych wykładów. W trakcie zajęć należy zaakcentować elementy konstrukcji stosunku pracy, w tym problematykę podrzędności pracownika względem pracodawcy.</w:t>
      </w:r>
    </w:p>
    <w:p>
      <w:pPr>
        <w:keepNext w:val="1"/>
        <w:spacing w:after="10"/>
      </w:pPr>
      <w:r>
        <w:rPr>
          <w:b/>
          <w:bCs/>
        </w:rPr>
        <w:t xml:space="preserve">Treści kształcenia: </w:t>
      </w:r>
    </w:p>
    <w:p>
      <w:pPr>
        <w:spacing w:before="20" w:after="190"/>
      </w:pPr>
      <w:r>
        <w:rPr/>
        <w:t xml:space="preserve">1. Podstawowe zasady prawa pracy. Charakter prawny przepisów prawa pracy. Źródła prawa pracy. Charakter prawny stosunku pracy. Podmiot i przedmiot stosunku pracy. 2. Nawiązanie i zmiana stosunku pracy. Umowa o pracę, powołanie, mianowanie, wybór oraz umowa spółdzielcza o pracę jako elementy stosunku pracy. Umowy nietypowe jako elementy stosunku pracy. Dopuszczalne zmiany w stosunku pracy. Zatrudnianie cudzoziemców. 3.Wygaśnięcie stosunku pracy. Rozwiązanie stosunku pracy. Wypowiedzenie umowy o pracę. Rozwiązanie umowy o pracę bez wypowiedzenia. Odwołanie. Inne sposoby wygaśnięcia stosunku pracy. Skutki wygaśnięcia stosunku pracy. 4.Wynagrodzenie za pracę. Pojęcie wynagrodzenia. Rodzaje wynagrodzeń. Elementy wynagrodzenia. Sposób wypłaty wynagrodzenia. Czas pracy. Pojęcie czasu pracy, dyżuru i pozostawania w dyspozycji pracodawcy. Rodzaje czasu pracy. Normy pracy. Praca w ruchu ciągłym. Praca w godzinach nadliczbowych. Praca w niedziele i święta. Praca w godzinach nocnych. Ewidencja czasu pracy. Urlopy. 5.Prawa i obowiązki pracownika. Prawa i obowiązki pracodawcy. Odpowiedzialność w stosunku pracy. Odpowiedzialność pracownika wobec pracodawcy. Odpowiedzialność materialna, porządkowa, dyscyplinarna, cywilnoprawna i karnoprawna. Odpowiedzialność pracownika wobec osoby trzeciej. Roszczenia regresowe. Odpowiedzialność pracodawcy wobec pracownika. 6.Spory w stosunku pracy. Reprezentacje pracowników i pracodawców. Pojęcie i rola związków zawodowych. Rozpatrywanie sporów w stosunku pracy. Rozpatrywanie sporów zbiorowych w stosunku pracy. 7.Postępowanie sądowe ze stosunku pracy. Pozew, skarga, wniosek – pojęcia. Prawa stron w postępowaniu sądowym. Podstawowe zasady postępowania ze stosunku pracy. Wyrok, postanowienie, uchwała. Apelacja, zażalenie.</w:t>
      </w:r>
    </w:p>
    <w:p>
      <w:pPr>
        <w:keepNext w:val="1"/>
        <w:spacing w:after="10"/>
      </w:pPr>
      <w:r>
        <w:rPr>
          <w:b/>
          <w:bCs/>
        </w:rPr>
        <w:t xml:space="preserve">Metody oceny: </w:t>
      </w:r>
    </w:p>
    <w:p>
      <w:pPr>
        <w:spacing w:before="20" w:after="190"/>
      </w:pPr>
      <w:r>
        <w:rPr/>
        <w:t xml:space="preserve">Podstawą zaliczenia przedmiotu jest aktywność na wykładach, uzyskanie pozytywnych ocen z testu. Wykłady kończą się testem podsumowującym, który obejmuje wiedzę z wykładów oraz zalecanej literatury. 
Warunki: aktywne uczestnictwo studenta we wszystkich zajęciach. Przygotowywanie się do zajęć na podstawie podanej literatury i materiałów źródłowych. W przypadku nieobecności, studiujący zobowiązani są do rozliczenia się z treściami merytorycznymi w godzinach konsultacji.
Na ocenę końcową z przedmiotu składają się: test (70%); wystąpienia (30%).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M. Barzycka-Banaszczyk: „Prawo pracy”, Wyd. C.H.Beck, .Z. Salwa: „Prawo pracy i zabezpieczeń społecznych”, Wydawnictwo Prawnicze LexisNexis.</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PPRW_01: </w:t>
      </w:r>
    </w:p>
    <w:p>
      <w:pPr/>
      <w:r>
        <w:rPr/>
        <w:t xml:space="preserve">Ma podstawową wiedzę niezbędną do rozumienia prawnych uwarunkowań działalności inżynierskiej, w tym: zna i rozumie podstawowe zagadnienia związane z prawem pracy</w:t>
      </w:r>
    </w:p>
    <w:p>
      <w:pPr>
        <w:spacing w:before="60"/>
      </w:pPr>
      <w:r>
        <w:rPr/>
        <w:t xml:space="preserve">Weryfikacja: </w:t>
      </w:r>
    </w:p>
    <w:p>
      <w:pPr>
        <w:spacing w:before="20" w:after="190"/>
      </w:pPr>
      <w:r>
        <w:rPr/>
        <w:t xml:space="preserve">Test podsumowujący</w:t>
      </w:r>
    </w:p>
    <w:p>
      <w:pPr>
        <w:spacing w:before="20" w:after="190"/>
      </w:pPr>
      <w:r>
        <w:rPr>
          <w:b/>
          <w:bCs/>
        </w:rPr>
        <w:t xml:space="preserve">Powiązane efekty kierunkowe: </w:t>
      </w:r>
      <w:r>
        <w:rPr/>
        <w:t xml:space="preserve">IM_W14</w:t>
      </w:r>
    </w:p>
    <w:p>
      <w:pPr>
        <w:spacing w:before="20" w:after="190"/>
      </w:pPr>
      <w:r>
        <w:rPr>
          <w:b/>
          <w:bCs/>
        </w:rPr>
        <w:t xml:space="preserve">Powiązane efekty obszarowe: </w:t>
      </w:r>
      <w:r>
        <w:rPr/>
        <w:t xml:space="preserve">T1A_W08</w:t>
      </w:r>
    </w:p>
    <w:p>
      <w:pPr>
        <w:keepNext w:val="1"/>
        <w:spacing w:after="10"/>
      </w:pPr>
      <w:r>
        <w:rPr>
          <w:b/>
          <w:bCs/>
        </w:rPr>
        <w:t xml:space="preserve">Efekt PPRW_02: </w:t>
      </w:r>
    </w:p>
    <w:p>
      <w:pPr/>
      <w:r>
        <w:rPr/>
        <w:t xml:space="preserve">Posiada podstawową ogólną wiedzę nt. uregulowań prawnych w zakresie bezpieczeństwa i higieny pracy.</w:t>
      </w:r>
    </w:p>
    <w:p>
      <w:pPr>
        <w:spacing w:before="60"/>
      </w:pPr>
      <w:r>
        <w:rPr/>
        <w:t xml:space="preserve">Weryfikacja: </w:t>
      </w:r>
    </w:p>
    <w:p>
      <w:pPr>
        <w:spacing w:before="20" w:after="190"/>
      </w:pPr>
      <w:r>
        <w:rPr/>
        <w:t xml:space="preserve">Test podsumowujący, ocena aktywności na zajęciach</w:t>
      </w:r>
    </w:p>
    <w:p>
      <w:pPr>
        <w:spacing w:before="20" w:after="190"/>
      </w:pPr>
      <w:r>
        <w:rPr>
          <w:b/>
          <w:bCs/>
        </w:rPr>
        <w:t xml:space="preserve">Powiązane efekty kierunkowe: </w:t>
      </w:r>
      <w:r>
        <w:rPr/>
        <w:t xml:space="preserve">IM_W14</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PPRU_01: </w:t>
      </w:r>
    </w:p>
    <w:p>
      <w:pPr/>
      <w:r>
        <w:rPr/>
        <w:t xml:space="preserve">Podstawowa interpretacja przepisów prawnych z zakresu prawa pracy, w tym stosowania zasad dotyczących bezpieczeństwa i higieny pracy </w:t>
      </w:r>
    </w:p>
    <w:p>
      <w:pPr>
        <w:spacing w:before="60"/>
      </w:pPr>
      <w:r>
        <w:rPr/>
        <w:t xml:space="preserve">Weryfikacja: </w:t>
      </w:r>
    </w:p>
    <w:p>
      <w:pPr>
        <w:spacing w:before="20" w:after="190"/>
      </w:pPr>
      <w:r>
        <w:rPr/>
        <w:t xml:space="preserve">Rozwiązywanie problemów i prezentacja uzasadnienia wyników w czasie zajęć</w:t>
      </w:r>
    </w:p>
    <w:p>
      <w:pPr>
        <w:spacing w:before="20" w:after="190"/>
      </w:pPr>
      <w:r>
        <w:rPr>
          <w:b/>
          <w:bCs/>
        </w:rPr>
        <w:t xml:space="preserve">Powiązane efekty kierunkowe: </w:t>
      </w:r>
      <w:r>
        <w:rPr/>
        <w:t xml:space="preserve">IM_U11</w:t>
      </w:r>
    </w:p>
    <w:p>
      <w:pPr>
        <w:spacing w:before="20" w:after="190"/>
      </w:pPr>
      <w:r>
        <w:rPr>
          <w:b/>
          <w:bCs/>
        </w:rPr>
        <w:t xml:space="preserve">Powiązane efekty obszarowe: </w:t>
      </w:r>
      <w:r>
        <w:rPr/>
        <w:t xml:space="preserve">T1A_U11</w:t>
      </w:r>
    </w:p>
    <w:p>
      <w:pPr>
        <w:pStyle w:val="Heading3"/>
      </w:pPr>
      <w:bookmarkStart w:id="4" w:name="_Toc4"/>
      <w:r>
        <w:t>Profil ogólnoakademicki - kompetencje społeczne</w:t>
      </w:r>
      <w:bookmarkEnd w:id="4"/>
    </w:p>
    <w:p>
      <w:pPr>
        <w:keepNext w:val="1"/>
        <w:spacing w:after="10"/>
      </w:pPr>
      <w:r>
        <w:rPr>
          <w:b/>
          <w:bCs/>
        </w:rPr>
        <w:t xml:space="preserve">Efekt PPRK_01: </w:t>
      </w:r>
    </w:p>
    <w:p>
      <w:pPr/>
      <w:r>
        <w:rPr/>
        <w:t xml:space="preserve">Rozumie potrzebę ciągłej aktualizacji posiadanej wiedzy i umiejętności (uczenia się) z zakresu prawa pracy wynikającą z zachodzących w otoczeniu zmian, w tym zmian przepisów prawnych.</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2026-10-03T04:49:38+02:00</dcterms:created>
  <dcterms:modified xsi:type="dcterms:W3CDTF">2026-10-03T04:49:38+02:00</dcterms:modified>
</cp:coreProperties>
</file>

<file path=docProps/custom.xml><?xml version="1.0" encoding="utf-8"?>
<Properties xmlns="http://schemas.openxmlformats.org/officeDocument/2006/custom-properties" xmlns:vt="http://schemas.openxmlformats.org/officeDocument/2006/docPropsVTypes"/>
</file>