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3.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50 godzin przygotowań do wykładu i ćwiczeń, 30 godzin przygotowań do egzaminu. Razem 122 godziny = 5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54 punkty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z rachunku tensorowego, którą może wykorzystać w mechanice osrodków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Mat3_W02: </w:t>
      </w:r>
    </w:p>
    <w:p>
      <w:pPr/>
      <w:r>
        <w:rPr/>
        <w:t xml:space="preserve">Ma wiedzę z elementów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objętym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2025-12-26T20:18:30+01:00</dcterms:created>
  <dcterms:modified xsi:type="dcterms:W3CDTF">2025-12-26T20:18:30+01:00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