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
75 godz., w tym obecność na wykładach - 28 godz, udział w laboratoriach - 14 godz., 33 godz. - samodzielna praca studenta - przygotowanie się do laboratoriów, opracowanie sprawozdań z przeprowadzonych doświadczeń, przygotowanie się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Prowadzenie wykładów - 28 godz,  laboratoriów – 14. Łącznie 42 godziny – 1,7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laboratoriach - 14 godz., 33 godz. - samodzielna praca studenta - przygotowanie się do laboratoriów, opracowanie sprawozdań z przeprowadzonych doświadczeń, przygotowanie się do kolokwium. Łącznie 47 godziny – 1,9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iprojektowanie napędu elektrycznego. Przyrządy półprzewodnikowe. Elementy bezzłączowe, diody, tranzystory, wzmacniacze mocy, wzmacniacze operacyjne wukładach liniowych i nieliniowych. Sposoby wytwarzania drgań elektrycznych, generatory. Układy prostownikowe i zasilające. Stabilizowane zasilacze parametryczne,kompensacyjne i impulsowe. Układy dwustanowe i cyfrowe. Arytmetyka cyfrowa i funkcje logiczne. Wybrane półprzewodnikowe układy cyfrowe. Schematy blokowe iarchitektura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EE7_W01: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EE7_U04: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EE7_U01: </w:t>
      </w:r>
    </w:p>
    <w:p>
      <w:pPr/>
      <w:r>
        <w:rPr/>
        <w:t xml:space="preserve">Umie konstruować obwody elektryczne i projektować napędy elektryczne.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EE7_U02: </w:t>
      </w:r>
    </w:p>
    <w:p>
      <w:pPr/>
      <w:r>
        <w:rPr/>
        <w:t xml:space="preserve">Potrafi zastosować metody pomiarowe i symulacje obwodów elektrycznych i elektronicznych.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EE7_U03: </w:t>
      </w:r>
    </w:p>
    <w:p>
      <w:pPr/>
      <w:r>
        <w:rPr/>
        <w:t xml:space="preserve">Potrafi dobrać materiał na zastosowania w elektrotechnice i elektronice.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EE7_U05: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2026-10-03T22:39:17+02:00</dcterms:created>
  <dcterms:modified xsi:type="dcterms:W3CDTF">2026-10-03T22:39:17+02:00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