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godzin, kolokwium zaliczeniowe - 2 godziny, przygotowanie do kolokwium - 10 godzin, konsultacje - 5 godzin. Razem 90 godzin = 4punkty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- 28 godzin, 
kolokwium - 2 godziny,
konsultacje - 5 godzin
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 = 73 godziny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instrumentalnymi metodami badań mikrostruktury i podstawowych właściwości fizycznych metali i ich stopów. Umożliwienie bezpośredniego kontaktu z aparaturą stosowaną w badaniach materiałowych oraz nauka obsługi tej aparatury.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analiza obrazu. Analiza termiczna materiałów. Mikroskopia skaningowa. Rentgenowska analiza strukturalna – jakościowa. Dyfrakcja promieni rentgenowskich. Transmisyjna mikroskopia elektronowa. Pomiary właściwości 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Schultze: Termiczna analiza różnicowa, PWN, 1974. 
L.A. Dobrzański, Mikroskopia świetlna i elektronowa, WNT 1998. 
Podstawy ilościowej mikroanalizy rentgenowskiej, praca zbiorowa pod red. A. Szummera, WNT, Warszawa 1994. 
B.D. Cullity, Podstawy dyfrakcji promieni rentgenowskich, Warszawa PWN 1964.  
Praca zbiorowa pod red. S. Jaźwińskiego: Instrumentalne metody badań materiałów. Skrypt PW,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MBMII_W1: </w:t>
      </w:r>
    </w:p>
    <w:p>
      <w:pPr/>
      <w:r>
        <w:rPr/>
        <w:t xml:space="preserve">Zna podstawowe instrumentalne badania struktury i właściwości metali i stopów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MBMII_W2: </w:t>
      </w:r>
    </w:p>
    <w:p>
      <w:pPr/>
      <w:r>
        <w:rPr/>
        <w:t xml:space="preserve">Zna zasady przygotowywania próbek do badań dyfrakcyjnych, kalorymetrycznych, elektronomikroskopowych i pomiarów własciwości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MBMII_U2: </w:t>
      </w:r>
    </w:p>
    <w:p>
      <w:pPr/>
      <w:r>
        <w:rPr/>
        <w:t xml:space="preserve">Potrafi przygotować próbki materiałów do badań dyfrakcyjnych, kalorymetrycznych, elektronomikroskopowych i pomiarów właściwości magnetycznych.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MBMII_U1: </w:t>
      </w:r>
    </w:p>
    <w:p>
      <w:pPr/>
      <w:r>
        <w:rPr/>
        <w:t xml:space="preserve">Potrafi dobrać instrumentalne metody badawcze do charakteryzacji mikrostruktury i właściwości metali i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MBM6_K01: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2026-06-24T07:29:18+02:00</dcterms:created>
  <dcterms:modified xsi:type="dcterms:W3CDTF">2026-06-24T07:29:18+02:00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