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PK1A_W04</w:t>
      </w:r>
    </w:p>
    <w:p>
      <w:pPr>
        <w:spacing w:before="20" w:after="190"/>
      </w:pPr>
      <w:r>
        <w:rPr>
          <w:b/>
          <w:bCs/>
        </w:rPr>
        <w:t xml:space="preserve">Powiązane efekty obszarowe: </w:t>
      </w:r>
      <w:r>
        <w:rPr/>
        <w:t xml:space="preserve">T1A_W02, T1A_W03</w:t>
      </w:r>
    </w:p>
    <w:p>
      <w:pPr>
        <w:keepNext w:val="1"/>
        <w:spacing w:after="10"/>
      </w:pPr>
      <w:r>
        <w:rPr>
          <w:b/>
          <w:bCs/>
        </w:rPr>
        <w:t xml:space="preserve">Efekt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2026-10-01T21:09:19+02:00</dcterms:created>
  <dcterms:modified xsi:type="dcterms:W3CDTF">2026-10-01T21:09:19+02:00</dcterms:modified>
</cp:coreProperties>
</file>

<file path=docProps/custom.xml><?xml version="1.0" encoding="utf-8"?>
<Properties xmlns="http://schemas.openxmlformats.org/officeDocument/2006/custom-properties" xmlns:vt="http://schemas.openxmlformats.org/officeDocument/2006/docPropsVTypes"/>
</file>