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POPAP_W1: </w:t>
      </w:r>
    </w:p>
    <w:p>
      <w:pPr/>
      <w:r>
        <w:rPr/>
        <w:t xml:space="preserve">wiedza z zakresu technologii wytwarzania papieru oraz ogólna wiedza na temat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POPAP_W2: </w:t>
      </w:r>
    </w:p>
    <w:p>
      <w:pPr/>
      <w:r>
        <w:rPr/>
        <w:t xml:space="preserve">wiedza o najnowszych trendach rozwojowych w papiernictwie i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POPAP_U1: </w:t>
      </w:r>
    </w:p>
    <w:p>
      <w:pPr/>
      <w:r>
        <w:rPr/>
        <w:t xml:space="preserve">Potrafi za pomocą oprogramowania komputerowego przygotować prezentację dotyczącą historii mediów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POPAP_U2: </w:t>
      </w:r>
    </w:p>
    <w:p>
      <w:pPr/>
      <w:r>
        <w:rPr/>
        <w:t xml:space="preserve">Zna podstawowe praktyczne  zagadnienia z poligrafii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2026-06-18T01:49:35+02:00</dcterms:created>
  <dcterms:modified xsi:type="dcterms:W3CDTF">2026-06-18T01:49:35+02:00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