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BHPOS_W1: </w:t>
      </w:r>
    </w:p>
    <w:p>
      <w:pPr/>
      <w:r>
        <w:rPr/>
        <w:t xml:space="preserve">wiedza obejmująca podstawowe zagadnienia z zakresu ochrony środowiska podczas procesów produkcyjnych, m.in. wytwarzania papieru i innych technologii poligraficznych, a także przepisów BHP obowiązujących w Polsce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BHPOS_W2: </w:t>
      </w:r>
    </w:p>
    <w:p>
      <w:pPr/>
      <w:r>
        <w:rPr/>
        <w:t xml:space="preserve">wiedza związana z procesami przetwarzania i recyclingu materiałów stosowanych w przemyśle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keepNext w:val="1"/>
        <w:spacing w:after="10"/>
      </w:pPr>
      <w:r>
        <w:rPr>
          <w:b/>
          <w:bCs/>
        </w:rPr>
        <w:t xml:space="preserve">Efekt BHPOS_W3: </w:t>
      </w:r>
    </w:p>
    <w:p>
      <w:pPr/>
      <w:r>
        <w:rPr/>
        <w:t xml:space="preserve">wiedza niezbędna do rozumienia potrzeby przestrzegania przepisów BHP oraz ochrony środowiska w przemyśle m.in. papierniczym i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BHPOS_W4: </w:t>
      </w:r>
    </w:p>
    <w:p>
      <w:pPr/>
      <w:r>
        <w:rPr/>
        <w:t xml:space="preserve">wiedza dotycząca prowadzenia działalności gospodarczej w przemyśle poligraficznym i papierniczym, w szczególności związana z przestrzeganiem przepisów BHP i ochroną środowiska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BHPOS_U1: </w:t>
      </w:r>
    </w:p>
    <w:p>
      <w:pPr/>
      <w:r>
        <w:rPr/>
        <w:t xml:space="preserve">Potrafi sformułować ocenę ryzyka na stanowisku pracy. W zależności od rodzaju powstałego odpadu umie  zaproponować właściwą metodę jego utylizacji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2025-12-26T14:47:12+01:00</dcterms:created>
  <dcterms:modified xsi:type="dcterms:W3CDTF">2025-12-26T14:47:12+01:00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