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prof. nzw. dr hab. Aleksander Rutkowski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IP-IZW-MATE3-5-10Z</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134. Obejmuje:
Zajęcia kontaktowe z nauczycielem:
Wykład – 20 godz., ćwiczenia - 20 godz., konsultacje - 4 godz. Razem: 44 godz.
Zajęcia bez kontaktu z nauczycielem (Praca własna studenta) :
Przygotowanie do egzaminu – 40 godz., rozwiązywanie zadań – 50 godz. Razem: 90.</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TTreść wykładu
1. Konstrukcja zbioru liczb zespolonych. Postać algebraiczna. Działania. Moduł, argument, sprzężenie i ich własności.
Postać trygonometryczna. Zbiory na płaszczyźnie zespolonej.
2. Potęgowanie, pierwiastkowanie liczb zespolonych. Przegląd pojęć dla liczb zespolonych: ciąg liczbowy, granica ciągu, szereg liczbowy, potęgowy.
3. Funkcja zespolona zmiennej zespolonej: potęgowa, liniowa, wielomian. Funkcje - definicje, własności.
4. Ciągłość, pochodna, holomorficzność, wzory Cauchy’ego-Riemanna.
5. Funkcja zespolona zmiennej rzeczywistej . Ciągłość, pochodna. Krzywa regularna na płaszczyźnie zespolonej.
6. Całka funkcji zmiennej zespolonej. Definicja, własności, zamiana na całkę oznaczoną. Tw. Cauchy’ego, wzór Cauchy’ego.
7. Przekształcenie Laplace’a. Podstawowe własności.
8. Splot, tw. Borela. Transformata funkcji okresowej.
9. Przekształcenie odwrotne Laplace’a i jego obliczanie.
Strona 55 z 173
10. Równanie różniczkowe rzędu I . Rozwiązanie ogólne, szczególne, zagadnienie Cauchy’ego. Podstawowe typy 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efekty kierunkowe: </w:t>
      </w:r>
      <w:r>
        <w:rPr/>
        <w:t xml:space="preserve">PK1A_W01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PK1A_U05</w:t>
      </w:r>
    </w:p>
    <w:p>
      <w:pPr>
        <w:spacing w:before="20" w:after="190"/>
      </w:pPr>
      <w:r>
        <w:rPr>
          <w:b/>
          <w:bCs/>
        </w:rPr>
        <w:t xml:space="preserve">Powiązane efekty obszarowe: </w:t>
      </w:r>
      <w:r>
        <w:rPr/>
        <w:t xml:space="preserve">T1A_U05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2026-10-20T23:21:52+02:00</dcterms:created>
  <dcterms:modified xsi:type="dcterms:W3CDTF">2026-10-20T23:21:52+02:00</dcterms:modified>
</cp:coreProperties>
</file>

<file path=docProps/custom.xml><?xml version="1.0" encoding="utf-8"?>
<Properties xmlns="http://schemas.openxmlformats.org/officeDocument/2006/custom-properties" xmlns:vt="http://schemas.openxmlformats.org/officeDocument/2006/docPropsVTypes"/>
</file>