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Fizyka i technika wysokiej próżni/ High-Vacuum Physics and Technology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Jerzy Latuch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dowolnego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Materiałowa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FTWP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2014/2015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Obecność na wykładach - 14 godz., kolokwium - 1 godzina, przygotowanie do kolokwium - 10 godz., razem: 25 godz. = 1 ECTS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 ECTS (wykład - 14 godz., kolokwium - 1 godz., konsultacje -10 godz., razem: 25 godz.)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Wiedza z wykładu Fizyka (semestr 1 i 3) oraz z wykładu Fizyka Ciała Stałego (6 semestr) 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Przekazanie studentom wiedzy o prawach kinetycznej teorii gazów, zasadach budowy i działania pomp i mierników próżniowych, a także o działaniu niektórych urządzeń próżniowych służących do celów badawczych i przemysłowych.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Gazy swobodne (równanie stanu, dyfuzja, przepływ przez przewody). Gazy związane (sorpcja, desorpcja, przepływ gazów w ciałach). Pompy próżniowe. Próżniomierze. Urządzenia próżniowe badawcze i przemysłowe.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Jednogodzinne kolokwium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J. Groszkowski, Technika wysokiej próżni, WNT 1978, M. Nowak, Wybrane zagadnienia fizyki technicznej, Wyd. Politechniki Śląskiej 1996.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FTWP_W1: </w:t>
      </w:r>
    </w:p>
    <w:p>
      <w:pPr/>
      <w:r>
        <w:rPr/>
        <w:t xml:space="preserve">posiada wiedzę na temat zasad działania urządzeń próżniowych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IM2_W10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T2A_W06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FTWP_U1: </w:t>
      </w:r>
    </w:p>
    <w:p>
      <w:pPr/>
      <w:r>
        <w:rPr/>
        <w:t xml:space="preserve">potrafi zastosować prawa fizyki do opisu zachowania się wybranych gazów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IM2_U10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T2A_U10</w:t>
      </w:r>
    </w:p>
    <w:p>
      <w:pPr>
        <w:keepNext w:val="1"/>
        <w:spacing w:after="10"/>
      </w:pPr>
      <w:r>
        <w:rPr>
          <w:b/>
          <w:bCs/>
        </w:rPr>
        <w:t xml:space="preserve">Efekt FTWP_U2: </w:t>
      </w:r>
    </w:p>
    <w:p>
      <w:pPr/>
      <w:r>
        <w:rPr/>
        <w:t xml:space="preserve">potrafi zaprojektować układ próżniowy do konkretnych eksperymentów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IM2_U10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T2A_U10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2025-07-05T16:53:01+02:00</dcterms:created>
  <dcterms:modified xsi:type="dcterms:W3CDTF">2025-07-05T16:53:01+02:00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