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Katarzyna Konopka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IM9-KCM-FS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zajęć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1.Boczkowska, J. Kapuściński, K. Puciłowski, S. Wojciechowski, Kompozyty, Warszawa 2000,
2. M.F. Ashby, D.R.H. Jones, Engineering Materials 2, Pergamon, Oxford 1992
3. R. Pampuch, Materiały ceramiczne- zarys nauki o materiałach nieorganiczno-niemetalicznych, PWN, Warszawa 1988
4. J. Śleziona, Podstawy technologii kompozytów, Wydawnictwo Politechniki Śląskiej, Gliwice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KCM-W1: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KCM_W2: </w:t>
      </w:r>
    </w:p>
    <w:p>
      <w:pPr/>
      <w:r>
        <w:rPr/>
        <w:t xml:space="preserve">Zna podstawowe właściwości kompozytów ceramika-metal oraz możliwości ich kształtowania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2026-10-02T20:57:24+02:00</dcterms:created>
  <dcterms:modified xsi:type="dcterms:W3CDTF">2026-10-02T20:57:24+02:00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