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Katarzyna Konopka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Idei wytwarzania nowych materiałów opartych o naturalne wzorce. Omówione zostaną podstawowe kierunki badań w zakresie biomimetyki, w tym wykorzystanie wzorca DNA do syntezy materiałów, biomimetyka molekularna. Przedstawione zostaną  metody wytwarzania bazujące na naturalnych metodach powstawania struktur biologicznych (jak biomineralizacja) , a także nowe podejście do procesu projektowania i modelowania materiałów biominetycznych.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przekazany studentom podczas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BIOMIM-W1: </w:t>
      </w:r>
    </w:p>
    <w:p>
      <w:pPr/>
      <w:r>
        <w:rPr/>
        <w:t xml:space="preserve">Zna podstawy budowy materiałów biologicznych i procesów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BIOMIM-W2: </w:t>
      </w:r>
    </w:p>
    <w:p>
      <w:pPr/>
      <w:r>
        <w:rPr/>
        <w:t xml:space="preserve">Zna właściwości materiałów biologicznych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BIOMIM-W3: </w:t>
      </w:r>
    </w:p>
    <w:p>
      <w:pPr/>
      <w:r>
        <w:rPr/>
        <w:t xml:space="preserve">Zna przykłady materiałów biomimetycznych  i metod ich formowania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BIOMIM-U1: </w:t>
      </w:r>
    </w:p>
    <w:p>
      <w:pPr/>
      <w:r>
        <w:rPr/>
        <w:t xml:space="preserve">Na podstawie wiedzy uzyskanej w trakcie wykładu oraz analizy literatury fachowej student rozwija - poprzez pracę własną – swoją wiedzę z zakresu materiałów biologicznych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BIOMIM-U2: </w:t>
      </w:r>
    </w:p>
    <w:p>
      <w:pPr/>
      <w:r>
        <w:rPr/>
        <w:t xml:space="preserve">Na podstawie wiedzy uzyskanej w trakcie wykładu oraz analizy literatury fachowej student rozwija - poprzez pracę własną – umie dobrać metody pozwalające na tworzenie struktur biomimetycznych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2026-05-04T11:36:58+02:00</dcterms:created>
  <dcterms:modified xsi:type="dcterms:W3CDTF">2026-05-04T11:36:58+02:00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