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Biomimetyka/ Biomimetics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 dr hab. Katarzyna Konopka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BIOMIM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25, w tym 15 godz. wykładów i 10 godzin samodzielnej pracy studenta (przygotowanie się do zaliczenia przedmiotu)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Zalecana wiedza z chemii i fizyki oraz podstawy inżynierii materiałowej objęte różnymi przedmiotami    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tematyką biommimetyka, zdobycie przez studentów wiedzy z zakresu  projektowania i wytwarzania nowych materiałów opartych o wzorce z Natury.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będzie przedstawiona studentom wiedza z zakresu biomimetyki w inżynierii materiałowej. Idei wytwarzania nowych materiałów opartych o naturalne wzorce. Omówione zostaną podstawowe kierunki badań w zakresie biomimetyki, w tym wykorzystanie wzorca DNA do syntezy materiałów, biomimetyka molekularna. Przedstawione zostaną  metody wytwarzania bazujące na naturalnych metodach powstawania struktur biologicznych (jak biomineralizacja) , a także nowe podejście do procesu projektowania i modelowania materiałów biominetycznych.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na koniec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Zostanie przekazany studentom podczas wykładu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BIOMIM-W1: </w:t>
      </w:r>
    </w:p>
    <w:p>
      <w:pPr/>
      <w:r>
        <w:rPr/>
        <w:t xml:space="preserve">Zna podstawy budowy materiałów biologicznych i procesów ich formowania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BIOMIM-W2: </w:t>
      </w:r>
    </w:p>
    <w:p>
      <w:pPr/>
      <w:r>
        <w:rPr/>
        <w:t xml:space="preserve">Zna właściwości materiałów biologicznych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BIOMIM-W3: </w:t>
      </w:r>
    </w:p>
    <w:p>
      <w:pPr/>
      <w:r>
        <w:rPr/>
        <w:t xml:space="preserve">Zna przykłady materiałów biomimetycznych  i metod ich formowania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BIOMIM-U1: </w:t>
      </w:r>
    </w:p>
    <w:p>
      <w:pPr/>
      <w:r>
        <w:rPr/>
        <w:t xml:space="preserve">Na podstawie wiedzy uzyskanej w trakcie wykładu oraz analizy literatury fachowej student rozwija - poprzez pracę własną – swoją wiedzę z zakresu materiałów biologicznych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BIOMIM-U2: </w:t>
      </w:r>
    </w:p>
    <w:p>
      <w:pPr/>
      <w:r>
        <w:rPr/>
        <w:t xml:space="preserve">Na podstawie wiedzy uzyskanej w trakcie wykładu oraz analizy literatury fachowej student rozwija - poprzez pracę własną – umie dobrać metody pozwalające na tworzenie struktur biomimetycznych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2025-06-19T08:20:04+02:00</dcterms:created>
  <dcterms:modified xsi:type="dcterms:W3CDTF">2025-06-19T08:20:04+02:00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