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Inteligentne/ Intelligent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Kaszuwara - prof. nzw., dr hab. inż. Anna Boczkowska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MATINT_2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godzin pracy na zajeciach + 15 godzin pracy własnej (studia literaturowe)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Treści przekazywane w ramach studiów I stopnia zwłaszcza z zakresu przedmiotów: Materiały Polimerowe, Materiały Ceramiczne, Materiały Metaliczne  i Kompozyty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materiałami inteligentnymi tzn. z nowoczesną grupą materiałów, w których bodźce zewnętrzne wywołują przewidywalne i kontrolowane reakcje (zmiana kształtu, pola magnetycznego, właściwości), odwracalne po usunięciu działania bodźca. Przekazanie informacji na temat podstaw zjawisk fizycznych wykorzystywanych w materiałach inteligentnych, ich budowy i zastosowań. Studenci poznają istniejące materiały z tej grupy w powiązaniu z ich przykładowymi zastosowaniami.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dotyczy materiałów metalicznych, polimerowych, ceramicznych oraz kompozytów, w których występują zjawiska wywołujące reakcje kontrolowane bodźcami zewnętrznymi (materiały piezoelektryczne, magnetostrykcyjne, ciecze i elastomery reologiczne, materiały z pamięcią kształtu). Przedstawiane będą podstawowe funkcje materiałów inteligentnych (aktuatory, sensory, przetworniki) oraz przykładowe konstrukcje (struktury) pozwalające na spełnienie tych funkcji. Zjawiska fizyczne odpowiedzialne za użyteczne właściwości materiałów inteligentnych: zjawisko piezoelektryczne, magnetostrykcja, przemiana martenzytyczna oraz oddziaływania układów cząstek zdyspergowanych w cieczach i polimerach. Metody kształtowania struktury materiałów inteligentnych oraz jej wpływ na właściwości użytkowe. Podstawowe zastosowania materiałów inteligentnych.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jest na podstawie wyników dwóch kolokwiów odbywających się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wykładowe, Encyclopedia of Smart Materials, Mel Schwartz, wyd. Wiley and Sons Inc., Nowy Jork 2002, 
A. Boczkowska Rola mikrostruktury w kształtowaniu właściwości inteligentnych kompozytów magnetoreologicznych, Oficyna Wydawnicza PW, Warszawa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MAT_INT: </w:t>
      </w:r>
    </w:p>
    <w:p>
      <w:pPr/>
      <w:r>
        <w:rPr/>
        <w:t xml:space="preserve">Ma podstawową wiedzę z zakresu podstawowych grup materiałów, zjawisk fizycznych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MAT_INT: </w:t>
      </w:r>
    </w:p>
    <w:p>
      <w:pPr/>
      <w:r>
        <w:rPr/>
        <w:t xml:space="preserve">Posiada umiejętność kojarzenia zdobytej wcześniej wiedzy i zdolności do samokształcenia 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MAT_INT: </w:t>
      </w:r>
    </w:p>
    <w:p>
      <w:pPr/>
      <w:r>
        <w:rPr/>
        <w:t xml:space="preserve">Potrafi współdziałać w grupie, nawiązywac kontakty, wymieniać poglądy nt zdobytej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2025-07-08T08:20:56+02:00</dcterms:created>
  <dcterms:modified xsi:type="dcterms:W3CDTF">2025-07-08T08:20:56+02:00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