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we współczesnych środkach transpotru/ Materials for Modern Means of Transport</w:t>
      </w:r>
    </w:p>
    <w:p>
      <w:pPr>
        <w:keepNext w:val="1"/>
        <w:spacing w:after="10"/>
      </w:pPr>
      <w:r>
        <w:rPr>
          <w:b/>
          <w:bCs/>
        </w:rPr>
        <w:t xml:space="preserve">Koordynator przedmiotu: </w:t>
      </w:r>
    </w:p>
    <w:p>
      <w:pPr>
        <w:spacing w:before="20" w:after="190"/>
      </w:pPr>
      <w:r>
        <w:rPr/>
        <w:t xml:space="preserve">dr hab. inż. Małgorzata Lewandowska, prof. nzw.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MWST</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Uczestnictwo w zajęciach – 30 godzin, realizacja zadań domowych (referatu, raportu końcowego ) 30 godzin. Razem 60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Zajęcia 30 godzin = 1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Uczestnictwo w zajęciach – 30 godzin, realizacja zadań domowych (referatu, raportu końcowego ) 30 godzin. Razem 60 godzin – 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10-30</w:t>
      </w:r>
    </w:p>
    <w:p>
      <w:pPr>
        <w:keepNext w:val="1"/>
        <w:spacing w:after="10"/>
      </w:pPr>
      <w:r>
        <w:rPr>
          <w:b/>
          <w:bCs/>
        </w:rPr>
        <w:t xml:space="preserve">Cel przedmiotu: </w:t>
      </w:r>
    </w:p>
    <w:p>
      <w:pPr>
        <w:spacing w:before="20" w:after="190"/>
      </w:pPr>
      <w:r>
        <w:rPr/>
        <w:t xml:space="preserve">Cel przedmiotu: 
•Zapoznanie studentów z aktualnymi tendencjami w wykorzystaniu materiałów we współczesnych środkach transportu;
•Podsumowanie wiedzy dotyczącej poszczególnych grup materiałów (tworzyw metalicznych, ceramicznych, polimerowych, kompozytów) w kontekście możliwości ich zastosowania we współczesnych środkach transportu;
•Nabycie umiejętności korzystania z aktualnej literatury polskiej i światowej w postaci artykułów naukowych.
</w:t>
      </w:r>
    </w:p>
    <w:p>
      <w:pPr>
        <w:keepNext w:val="1"/>
        <w:spacing w:after="10"/>
      </w:pPr>
      <w:r>
        <w:rPr>
          <w:b/>
          <w:bCs/>
        </w:rPr>
        <w:t xml:space="preserve">Treści kształcenia: </w:t>
      </w:r>
    </w:p>
    <w:p>
      <w:pPr>
        <w:spacing w:before="20" w:after="190"/>
      </w:pPr>
      <w:r>
        <w:rPr/>
        <w:t xml:space="preserve">Podstawowe treści: nowe materiały w budowie współczesnych środków transportu na przykładzie samochodu i samolotu; aspekty ekonomiczne przemawiające za zastosowaniem tych materiałów w najnowszych konstrukcjach; przegląd najnowszych tendencji w wykorzystaniu materiałów w środkach transportu.
Forma realizacji: W trakcie semestru studenci przygotowują seminarium poświęcone najnowszym materiałom stosowanym we współczesnych środkach transportu. Seminarium powinno zawierać analizę porównawczą z dotychczas stosowanymi materiałami lub ich poprzednikami – zalety i wady; przegląd aktualnie prowadzonych badań nad poprawą właściwości materiału oraz wskazywać tendencje rozwojowe w analizowanej grupie materiałowej. Formą ilustracji omawianych zagadnień są wyniki aktualnie prowadzonych prac naukowych z obszaru tematu seminarium.
</w:t>
      </w:r>
    </w:p>
    <w:p>
      <w:pPr>
        <w:keepNext w:val="1"/>
        <w:spacing w:after="10"/>
      </w:pPr>
      <w:r>
        <w:rPr>
          <w:b/>
          <w:bCs/>
        </w:rPr>
        <w:t xml:space="preserve">Metody oceny: </w:t>
      </w:r>
    </w:p>
    <w:p>
      <w:pPr>
        <w:spacing w:before="20" w:after="190"/>
      </w:pPr>
      <w:r>
        <w:rPr/>
        <w:t xml:space="preserve">Forma zaliczenia: Zaliczenie przedmiotu odbywa się na podstawie wygłoszonych referatów, złożonych raportów pisemnego, aktywności podczas wykonywania zadań i dyskusji podczas seminariów.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Czasopisma prenumerowane przez Bibliotekę Politechniki Warszawskiej.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MWST_W1: </w:t>
      </w:r>
    </w:p>
    <w:p>
      <w:pPr/>
      <w:r>
        <w:rPr/>
        <w:t xml:space="preserve">Posiada wiedzę dotyczącą poszczególnych grup materiałów (tworzyw metalicznych, ceramicznych, polimerowych, kompozytów) w kontekście możliwości ich zastosowania we współczesnych środkach transportu</w:t>
      </w:r>
    </w:p>
    <w:p>
      <w:pPr>
        <w:spacing w:before="60"/>
      </w:pPr>
      <w:r>
        <w:rPr/>
        <w:t xml:space="preserve">Weryfikacja: </w:t>
      </w:r>
    </w:p>
    <w:p>
      <w:pPr>
        <w:spacing w:before="20" w:after="190"/>
      </w:pPr>
      <w:r>
        <w:rPr/>
        <w:t xml:space="preserve">Ocena prezentacji referatu, aktywności na zajęciach, raportu końcowego.</w:t>
      </w:r>
    </w:p>
    <w:p>
      <w:pPr>
        <w:spacing w:before="20" w:after="190"/>
      </w:pPr>
      <w:r>
        <w:rPr>
          <w:b/>
          <w:bCs/>
        </w:rPr>
        <w:t xml:space="preserve">Powiązane efekty kierunkowe: </w:t>
      </w:r>
      <w:r>
        <w:rPr/>
        <w:t xml:space="preserve">IM_W06, IM_W07, IM_W08, IM_W09, IM_W10</w:t>
      </w:r>
    </w:p>
    <w:p>
      <w:pPr>
        <w:spacing w:before="20" w:after="190"/>
      </w:pPr>
      <w:r>
        <w:rPr>
          <w:b/>
          <w:bCs/>
        </w:rPr>
        <w:t xml:space="preserve">Powiązane efekty obszarowe: </w:t>
      </w:r>
      <w:r>
        <w:rPr/>
        <w:t xml:space="preserve">T1A_W04, T1A_W04, T1A_W04, T1A_W04, T1A_W04</w:t>
      </w:r>
    </w:p>
    <w:p>
      <w:pPr>
        <w:pStyle w:val="Heading3"/>
      </w:pPr>
      <w:bookmarkStart w:id="3" w:name="_Toc3"/>
      <w:r>
        <w:t>Profil ogólnoakademicki - umiejętności</w:t>
      </w:r>
      <w:bookmarkEnd w:id="3"/>
    </w:p>
    <w:p>
      <w:pPr>
        <w:keepNext w:val="1"/>
        <w:spacing w:after="10"/>
      </w:pPr>
      <w:r>
        <w:rPr>
          <w:b/>
          <w:bCs/>
        </w:rPr>
        <w:t xml:space="preserve">Efekt MWST_U1: </w:t>
      </w:r>
    </w:p>
    <w:p>
      <w:pPr/>
      <w:r>
        <w:rPr/>
        <w:t xml:space="preserve">Umie korzystać z aktualnej literatury polskiej i światowej w postaci artykułów naukowych. Potrafi przygotować referat na temat współczesnych materiałów wykorzystywanych w środkach transportu. Przy przygotowywaniu referatu wykorzystuje technologie informacyjno-komunikacyjne. Potrafi zaprezentować przygotowany referat na forum, prowadzić dyskusję z uczestnikami. Rozwija swoją wiedzę na podstawie przeprowadzonych badań fachowej literatury.</w:t>
      </w:r>
    </w:p>
    <w:p>
      <w:pPr>
        <w:spacing w:before="60"/>
      </w:pPr>
      <w:r>
        <w:rPr/>
        <w:t xml:space="preserve">Weryfikacja: </w:t>
      </w:r>
    </w:p>
    <w:p>
      <w:pPr>
        <w:spacing w:before="20" w:after="190"/>
      </w:pPr>
      <w:r>
        <w:rPr/>
        <w:t xml:space="preserve">Ocena prezentacji referatu, aktywności na zajęciach, raportu końcowego.</w:t>
      </w:r>
    </w:p>
    <w:p>
      <w:pPr>
        <w:spacing w:before="20" w:after="190"/>
      </w:pPr>
      <w:r>
        <w:rPr>
          <w:b/>
          <w:bCs/>
        </w:rPr>
        <w:t xml:space="preserve">Powiązane efekty kierunkowe: </w:t>
      </w:r>
      <w:r>
        <w:rPr/>
        <w:t xml:space="preserve">IM_U01, IM_U02, IM_U03, IM_U04, IM_U05, IM_U07, IM_U13</w:t>
      </w:r>
    </w:p>
    <w:p>
      <w:pPr>
        <w:spacing w:before="20" w:after="190"/>
      </w:pPr>
      <w:r>
        <w:rPr>
          <w:b/>
          <w:bCs/>
        </w:rPr>
        <w:t xml:space="preserve">Powiązane efekty obszarowe: </w:t>
      </w:r>
      <w:r>
        <w:rPr/>
        <w:t xml:space="preserve">T1A_U01, T1A_U02, T1A_U03, T1A_U04, T1A_U05, T1A_U07, T1A_U13</w:t>
      </w:r>
    </w:p>
    <w:p>
      <w:pPr>
        <w:pStyle w:val="Heading3"/>
      </w:pPr>
      <w:bookmarkStart w:id="4" w:name="_Toc4"/>
      <w:r>
        <w:t>Profil ogólnoakademicki - kompetencje społeczne</w:t>
      </w:r>
      <w:bookmarkEnd w:id="4"/>
    </w:p>
    <w:p>
      <w:pPr>
        <w:keepNext w:val="1"/>
        <w:spacing w:after="10"/>
      </w:pPr>
      <w:r>
        <w:rPr>
          <w:b/>
          <w:bCs/>
        </w:rPr>
        <w:t xml:space="preserve">Efekt MWST_K1: </w:t>
      </w:r>
    </w:p>
    <w:p>
      <w:pPr/>
      <w:r>
        <w:rPr/>
        <w:t xml:space="preserve">Ma świadomość znaczenia innowacyjnych technologii w zakresie wytwarzania materiałów, jak też tworzenia materiałów o nowych właściwościach - w budowaniu przewagi konkurencyjnej polskiej gospodarki, świata nauki, polepszenia jakości życia społeczeństwa. Rozumie potrzebę przekazywania informacji o dokonanych odkryciach, osiągniętych rezultatach społeczeństwu, światu nauki, dokonywania transferu wiedzy i technologii do przemysłu, z uwzględnieniem zasad ochrony własności intelektualnej. Rozumie potrzebę uczenia się przez całe życie, problem szybkiej dezaktualizacji wiedzy. Ma świadomość skutków niewłaściwie podejmowanych decyzji na środowisko, przetrwanie firm na rynku. Rozumie problemy związane z wykonywaniem swojego zawodu, potrafi wyznaczyć sobie priorytety w realizacji postawionego celu.</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IM_K01, IM_K02, IM_K04, IM_K05, IM_K07</w:t>
      </w:r>
    </w:p>
    <w:p>
      <w:pPr>
        <w:spacing w:before="20" w:after="190"/>
      </w:pPr>
      <w:r>
        <w:rPr>
          <w:b/>
          <w:bCs/>
        </w:rPr>
        <w:t xml:space="preserve">Powiązane efekty obszarowe: </w:t>
      </w:r>
      <w:r>
        <w:rPr/>
        <w:t xml:space="preserve">T1A_K01, T1A_K02, T1A_K04,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2025-12-25T20:28:49+01:00</dcterms:created>
  <dcterms:modified xsi:type="dcterms:W3CDTF">2025-12-25T20:28:49+01:00</dcterms:modified>
</cp:coreProperties>
</file>

<file path=docProps/custom.xml><?xml version="1.0" encoding="utf-8"?>
<Properties xmlns="http://schemas.openxmlformats.org/officeDocument/2006/custom-properties" xmlns:vt="http://schemas.openxmlformats.org/officeDocument/2006/docPropsVTypes"/>
</file>