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Problemowe-ekspertyza materiałowa I/ Material Expertise Seminar I</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SP-EM-I-1</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w osnowie żelaza,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SPWMI_1: </w:t>
      </w:r>
    </w:p>
    <w:p>
      <w:pPr/>
      <w:r>
        <w:rPr/>
        <w:t xml:space="preserve">Posiada wiedzę z zakresu ekspertyz detali wykonanych ze stopów żelaza</w:t>
      </w:r>
    </w:p>
    <w:p>
      <w:pPr>
        <w:spacing w:before="60"/>
      </w:pPr>
      <w:r>
        <w:rPr/>
        <w:t xml:space="preserve">Weryfikacja: </w:t>
      </w:r>
    </w:p>
    <w:p>
      <w:pPr>
        <w:spacing w:before="20" w:after="190"/>
      </w:pPr>
      <w:r>
        <w:rPr/>
        <w:t xml:space="preserve">kartkówka</w:t>
      </w:r>
    </w:p>
    <w:p>
      <w:pPr>
        <w:spacing w:before="20" w:after="190"/>
      </w:pPr>
      <w:r>
        <w:rPr>
          <w:b/>
          <w:bCs/>
        </w:rPr>
        <w:t xml:space="preserve">Powiązane efekty kierunkowe: </w:t>
      </w:r>
      <w:r>
        <w:rPr/>
        <w:t xml:space="preserve">IM_W06, IM_W11, IM_W13</w:t>
      </w:r>
    </w:p>
    <w:p>
      <w:pPr>
        <w:spacing w:before="20" w:after="190"/>
      </w:pPr>
      <w:r>
        <w:rPr>
          <w:b/>
          <w:bCs/>
        </w:rPr>
        <w:t xml:space="preserve">Powiązane efekty obszarowe: </w:t>
      </w:r>
      <w:r>
        <w:rPr/>
        <w:t xml:space="preserve">T1A_W04, T1A_W05, T1A_W07</w:t>
      </w:r>
    </w:p>
    <w:p>
      <w:pPr>
        <w:pStyle w:val="Heading3"/>
      </w:pPr>
      <w:bookmarkStart w:id="3" w:name="_Toc3"/>
      <w:r>
        <w:t>Profil ogólnoakademicki - umiejętności</w:t>
      </w:r>
      <w:bookmarkEnd w:id="3"/>
    </w:p>
    <w:p>
      <w:pPr>
        <w:keepNext w:val="1"/>
        <w:spacing w:after="10"/>
      </w:pPr>
      <w:r>
        <w:rPr>
          <w:b/>
          <w:bCs/>
        </w:rPr>
        <w:t xml:space="preserve">Efekt SPWMI_U1: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IM_U07, IM_U08, IM_U09</w:t>
      </w:r>
    </w:p>
    <w:p>
      <w:pPr>
        <w:spacing w:before="20" w:after="190"/>
      </w:pPr>
      <w:r>
        <w:rPr>
          <w:b/>
          <w:bCs/>
        </w:rPr>
        <w:t xml:space="preserve">Powiązane efekty obszarowe: </w:t>
      </w:r>
      <w:r>
        <w:rPr/>
        <w:t xml:space="preserve">T1A_U07, T1A_U08, T1A_U09, T1A_U08, T1A_U09</w:t>
      </w:r>
    </w:p>
    <w:p>
      <w:pPr>
        <w:keepNext w:val="1"/>
        <w:spacing w:after="10"/>
      </w:pPr>
      <w:r>
        <w:rPr>
          <w:b/>
          <w:bCs/>
        </w:rPr>
        <w:t xml:space="preserve">Efekt SPWMI_U2: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efekty kierunkowe: </w:t>
      </w:r>
      <w:r>
        <w:rPr/>
        <w:t xml:space="preserve">IM_U09, IM_U15</w:t>
      </w:r>
    </w:p>
    <w:p>
      <w:pPr>
        <w:spacing w:before="20" w:after="190"/>
      </w:pPr>
      <w:r>
        <w:rPr>
          <w:b/>
          <w:bCs/>
        </w:rPr>
        <w:t xml:space="preserve">Powiązane efekty obszarowe: </w:t>
      </w:r>
      <w:r>
        <w:rPr/>
        <w:t xml:space="preserve">T1A_U08, T1A_U09, T1A_U15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2026-10-01T23:47:29+02:00</dcterms:created>
  <dcterms:modified xsi:type="dcterms:W3CDTF">2026-10-01T23:47:29+02:00</dcterms:modified>
</cp:coreProperties>
</file>

<file path=docProps/custom.xml><?xml version="1.0" encoding="utf-8"?>
<Properties xmlns="http://schemas.openxmlformats.org/officeDocument/2006/custom-properties" xmlns:vt="http://schemas.openxmlformats.org/officeDocument/2006/docPropsVTypes"/>
</file>