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Sprężystość Materiałów/ The Elasticity of Materials</w:t>
      </w:r>
    </w:p>
    <w:p>
      <w:pPr>
        <w:keepNext w:val="1"/>
        <w:spacing w:after="10"/>
      </w:pPr>
      <w:r>
        <w:rPr>
          <w:b/>
          <w:bCs/>
        </w:rPr>
        <w:t xml:space="preserve">Koordynator przedmiotu: </w:t>
      </w:r>
    </w:p>
    <w:p>
      <w:pPr>
        <w:spacing w:before="20" w:after="190"/>
      </w:pPr>
      <w:r>
        <w:rPr/>
        <w:t xml:space="preserve">Dr hab. 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godzin; udział w ćwiczeniach – 15 godzin; praca własna (ćwiczenia domowe i przygotowanie do kolokwium) – 10 godzin; RAZEM 40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(15 godzin) + ćwiczenia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Pożądane wcześniejsze zaliczenie Podstaw Nauki o Materiałach, Mechaniki, Wytrzymałości Konstrukcji. </w:t>
      </w:r>
    </w:p>
    <w:p>
      <w:pPr>
        <w:keepNext w:val="1"/>
        <w:spacing w:after="10"/>
      </w:pPr>
      <w:r>
        <w:rPr>
          <w:b/>
          <w:bCs/>
        </w:rPr>
        <w:t xml:space="preserve">Limit liczby studentów: </w:t>
      </w:r>
    </w:p>
    <w:p>
      <w:pPr>
        <w:spacing w:before="20" w:after="190"/>
      </w:pPr>
      <w:r>
        <w:rPr/>
        <w:t xml:space="preserve">wykłąd - bez limitu, ćwiczenia 15-30 osób</w:t>
      </w:r>
    </w:p>
    <w:p>
      <w:pPr>
        <w:keepNext w:val="1"/>
        <w:spacing w:after="10"/>
      </w:pPr>
      <w:r>
        <w:rPr>
          <w:b/>
          <w:bCs/>
        </w:rPr>
        <w:t xml:space="preserve">Cel przedmiotu: </w:t>
      </w:r>
    </w:p>
    <w:p>
      <w:pPr>
        <w:spacing w:before="20" w:after="190"/>
      </w:pPr>
      <w:r>
        <w:rPr/>
        <w:t xml:space="preserve">Przekazanie studentom podstawowej wiedzy o zjawiskach zachodzących w ciałach stałych pod działaniem sił mechanicznych w warunkach odkształcenia sprężystego, odpowiedzi materiału na złożony stan naprężeń oraz wpływie struktury na właściwości sprężyste materiałów. Wprowadzenie do przedmiotów Mechanika Materiałów oraz Fizyka Odkształcenia Plastycznego. </w:t>
      </w:r>
    </w:p>
    <w:p>
      <w:pPr>
        <w:keepNext w:val="1"/>
        <w:spacing w:after="10"/>
      </w:pPr>
      <w:r>
        <w:rPr>
          <w:b/>
          <w:bCs/>
        </w:rPr>
        <w:t xml:space="preserve">Treści kształcenia: </w:t>
      </w:r>
    </w:p>
    <w:p>
      <w:pPr>
        <w:spacing w:before="20" w:after="190"/>
      </w:pPr>
      <w:r>
        <w:rPr/>
        <w:t xml:space="preserve">Wielkości skalarne, wektorowe, tensorowe, siły mechaniczne, naprężenie, naprężenia normalne i styczne, złożony stan naprężeń, naprężenia główne, odkształcenie sprężyste, uogólnione prawo Hooke’a, właściwości sprężyste materiałów krystalicznych, izotropia właściwości sprężystych, stałe sprężystości materiałów izotropowych, ilustracja praktycznego wykorzystania uogólnionego prawa Hooke’a do analizy przykładowych stanów odkształceń wywołanych złożonym stanem naprężeń, nabycie umiejętności znajdowania składowych tensora naprężeń głównych i kierunków głównych, analiza izotropii właściwości sprężystych realnych materiałów inżynierskich. </w:t>
      </w:r>
    </w:p>
    <w:p>
      <w:pPr>
        <w:keepNext w:val="1"/>
        <w:spacing w:after="10"/>
      </w:pPr>
      <w:r>
        <w:rPr>
          <w:b/>
          <w:bCs/>
        </w:rPr>
        <w:t xml:space="preserve">Metody oceny: </w:t>
      </w:r>
    </w:p>
    <w:p>
      <w:pPr>
        <w:spacing w:before="20" w:after="190"/>
      </w:pPr>
      <w:r>
        <w:rPr/>
        <w:t xml:space="preserve">Zaliczenie na podstawie przygotowania do ćwiczeń (do zdobycia max. 6p. za wyniki kartkówek) oraz wyników kolokwium (ostatnia godzina ćwiczeń, czas 45 min. do zdobycia max. 24p.)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M.Bijak-Żochowski, A.Jaworski, T.Zagrajek, Podstawy mechaniki ciała stałego, Wyd. PW, Warszawa 1999; J.W.Wyrzykowski, E.Pleszakow, J.Sieniawski, Odkształcanie i pękanie metali, WNT, Warszawa 1999, K.Kurzydłowski, Mechanika Materiałów, Wyd. PW, Warszawa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SM_W1: </w:t>
      </w:r>
    </w:p>
    <w:p>
      <w:pPr/>
      <w:r>
        <w:rPr/>
        <w:t xml:space="preserve">Student posiada podstawową znajomość zagadnień związanych z sprężystością materiałów. Posiada wiedzę z zakresu matematyki umożliwiającą rozwiązywanie zadań z sprężystości materiałów (rachunek tensorowy).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IM_W04, IM_W19</w:t>
      </w:r>
    </w:p>
    <w:p>
      <w:pPr>
        <w:spacing w:before="20" w:after="190"/>
      </w:pPr>
      <w:r>
        <w:rPr>
          <w:b/>
          <w:bCs/>
        </w:rPr>
        <w:t xml:space="preserve">Powiązane efekty obszarowe: </w:t>
      </w:r>
      <w:r>
        <w:rPr/>
        <w:t xml:space="preserve">T1A_W02, T1A_W01</w:t>
      </w:r>
    </w:p>
    <w:p>
      <w:pPr>
        <w:pStyle w:val="Heading3"/>
      </w:pPr>
      <w:bookmarkStart w:id="3" w:name="_Toc3"/>
      <w:r>
        <w:t>Profil ogólnoakademicki - umiejętności</w:t>
      </w:r>
      <w:bookmarkEnd w:id="3"/>
    </w:p>
    <w:p>
      <w:pPr>
        <w:keepNext w:val="1"/>
        <w:spacing w:after="10"/>
      </w:pPr>
      <w:r>
        <w:rPr>
          <w:b/>
          <w:bCs/>
        </w:rPr>
        <w:t xml:space="preserve">Efekt SM_U1: </w:t>
      </w:r>
    </w:p>
    <w:p>
      <w:pPr/>
      <w:r>
        <w:rPr/>
        <w:t xml:space="preserve">Potrafi posługiwać się technikami wykorzystującymi przetwarzanie danych (np. arkusze kalkulacyjne) do rozwiązywania prostych zagadnień obliczeniowych</w:t>
      </w:r>
    </w:p>
    <w:p>
      <w:pPr>
        <w:spacing w:before="60"/>
      </w:pPr>
      <w:r>
        <w:rPr/>
        <w:t xml:space="preserve">Weryfikacja: </w:t>
      </w:r>
    </w:p>
    <w:p>
      <w:pPr>
        <w:spacing w:before="20" w:after="190"/>
      </w:pPr>
      <w:r>
        <w:rPr/>
        <w:t xml:space="preserve">analiza metod wykorzystwanych do samodzielnego rozwiązania wskazanych zadań</w:t>
      </w:r>
    </w:p>
    <w:p>
      <w:pPr>
        <w:spacing w:before="20" w:after="190"/>
      </w:pPr>
      <w:r>
        <w:rPr>
          <w:b/>
          <w:bCs/>
        </w:rPr>
        <w:t xml:space="preserve">Powiązane efekty kierunkowe: </w:t>
      </w:r>
      <w:r>
        <w:rPr/>
        <w:t xml:space="preserve">IM_U07</w:t>
      </w:r>
    </w:p>
    <w:p>
      <w:pPr>
        <w:spacing w:before="20" w:after="190"/>
      </w:pPr>
      <w:r>
        <w:rPr>
          <w:b/>
          <w:bCs/>
        </w:rPr>
        <w:t xml:space="preserve">Powiązane efekty obszarowe: </w:t>
      </w:r>
      <w:r>
        <w:rPr/>
        <w:t xml:space="preserve">T1A_U07</w:t>
      </w:r>
    </w:p>
    <w:p>
      <w:pPr>
        <w:keepNext w:val="1"/>
        <w:spacing w:after="10"/>
      </w:pPr>
      <w:r>
        <w:rPr>
          <w:b/>
          <w:bCs/>
        </w:rPr>
        <w:t xml:space="preserve">Efekt SM_U2: </w:t>
      </w:r>
    </w:p>
    <w:p>
      <w:pPr/>
      <w:r>
        <w:rPr/>
        <w:t xml:space="preserve">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w:t>
      </w:r>
    </w:p>
    <w:p>
      <w:pPr>
        <w:spacing w:before="60"/>
      </w:pPr>
      <w:r>
        <w:rPr/>
        <w:t xml:space="preserve">Weryfikacja: </w:t>
      </w:r>
    </w:p>
    <w:p>
      <w:pPr>
        <w:spacing w:before="20" w:after="190"/>
      </w:pPr>
      <w:r>
        <w:rPr/>
        <w:t xml:space="preserve">Ocena wyników samodzielnych ćwiczeń/wykonanych prac domowych.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SM_U3: </w:t>
      </w:r>
    </w:p>
    <w:p>
      <w:pPr/>
      <w:r>
        <w:rPr/>
        <w:t xml:space="preserve">Na podstawie wiedzy uzyskanej w trakcie zajęć, a także przeprowadzonej analizy literatury fachowej  student rozwija poprzez pracę własną swoje umiejętności i wiedzę z zakresu sprężystości materiałów. Potrafi rozwiązywać proste zadania z zakresu zagadnień sprężystości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IM_U05, IM_U14</w:t>
      </w:r>
    </w:p>
    <w:p>
      <w:pPr>
        <w:spacing w:before="20" w:after="190"/>
      </w:pPr>
      <w:r>
        <w:rPr>
          <w:b/>
          <w:bCs/>
        </w:rPr>
        <w:t xml:space="preserve">Powiązane efekty obszarowe: </w:t>
      </w:r>
      <w:r>
        <w:rPr/>
        <w:t xml:space="preserve">T1A_U01, T1A_U05,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2026-10-02T00:09:02+02:00</dcterms:created>
  <dcterms:modified xsi:type="dcterms:W3CDTF">2026-10-02T00:09:02+02:00</dcterms:modified>
</cp:coreProperties>
</file>

<file path=docProps/custom.xml><?xml version="1.0" encoding="utf-8"?>
<Properties xmlns="http://schemas.openxmlformats.org/officeDocument/2006/custom-properties" xmlns:vt="http://schemas.openxmlformats.org/officeDocument/2006/docPropsVTypes"/>
</file>