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 zastosowania sensorów chemicznych i biosensorów </w:t>
      </w:r>
    </w:p>
    <w:p>
      <w:pPr>
        <w:keepNext w:val="1"/>
        <w:spacing w:after="10"/>
      </w:pPr>
      <w:r>
        <w:rPr>
          <w:b/>
          <w:bCs/>
        </w:rPr>
        <w:t xml:space="preserve">Koordynator przedmiotu: </w:t>
      </w:r>
    </w:p>
    <w:p>
      <w:pPr>
        <w:spacing w:before="20" w:after="190"/>
      </w:pPr>
      <w:r>
        <w:rPr/>
        <w:t xml:space="preserve">prof. dr hab. Wojciech Wróblewski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Analityka Materiałów i Procesów</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analityczna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przedstawienie problematyki sensorów chemicznych i biosensorów tj. fizykochemicznych podstawy działania, przykładów rozwiązań konstrukcyjnych a przede wszystkim ich praktycznego zastosowania. W trakcie wykładu omówione zostaną poszczególne klasy sensorów chemicznych (elektrochemicznych, optycznych, masowych i termicznych) a także biosensorów. Ze względu na rzeczywiste mozliwości aplikacji, szczególny nacisk położony zostanie na przedstawienie sensorów elektrochemicznych oraz dynamicznie rozwijających się biosensorów oraz grup sensorów gazowych. Ponadto zaprezentowane zostanie zastosowanie matryc sensorów chemicznych w konstrukcji tzw. elektronicznego języka i nosa do automatycznej analizy i klasyfikacji próbek o złożonym składzie. Na podstawie dotychczasowego rozwoju, osiągnięć i obecnych kierunków prac badawczo-aplikacyjnych dokonano wyboru bogatego materiału źródłowego w celu zobrazowania podstawowych cech i ograniczeń sensorów chemicznych i biosensorów oraz ich zastosowań w klinicznej i procesowej kontroli analitycznej, w systemach kontroli bezpieczeństwa oraz w analizie środowiskowej (monitorowanie).</w:t>
      </w:r>
    </w:p>
    <w:p>
      <w:pPr>
        <w:keepNext w:val="1"/>
        <w:spacing w:after="10"/>
      </w:pPr>
      <w:r>
        <w:rPr>
          <w:b/>
          <w:bCs/>
        </w:rPr>
        <w:t xml:space="preserve">Treści kształcenia: </w:t>
      </w:r>
    </w:p>
    <w:p>
      <w:pPr>
        <w:spacing w:before="20" w:after="190"/>
      </w:pPr>
      <w:r>
        <w:rPr/>
        <w:t xml:space="preserve">Plan przedmiotu:
1.	Wstęp										2 h
1.1.	Podstawowe definicje i terminologia sensorów chemicznych
1.2.	Charakterystyka i parametry pracy sensorów chemicznych
2. 	Chemiczne rozpoznawanie							2 h
2.1.	Receptory cząsteczek obojętnych i naładowanych
2.2.	Selektywność rozpoznawania molekularnego
3. 	Sensory elektrochemiczne							10 h
3.1.	Podstawy działania i konstrukcja sensorów elektrochemicznych
3.2.	Sensory potencjometryczne – elektrody jonoselektywne
3.4.	Miniaturyzacja sensorów potencjometrycznych
3.5.	Sensory amperometryczne 
3.6.	Sensory półprzewodnikowe (konduktometryczne)
3.7.	Zastosowania sensorów elektrochemicznych
4.	Sensory optyczne									6 h
4.1.	Podstawy działania sensorów optycznych
4.2.	Rozwiązania konstrukcyjne światłowodowych sensorów optycznych
4.3.	Zastosowania sensorów optycznych
5.	Sensory gazowe									2 h
5.1.	Budowa i działanie gazowych sensorów masowych i termicznych
5.2.	Zastosowania sensorów masowych i termicznych
6.	Biosensory									6 h
6.1.	Biosensory – podstawy
6.2.	Warstwy receptorowe biosensorów
6.3.	Systemy detekcji stosowane w biosensorach
6.4.	Zastosowania biosensorów w medycynie i ochronie środowiska
7.	Elektroniczny nos i elektroniczny język						2 h
7.1.	Budowa elektronicznego nosa i języka
7.2.	Metody rozpoznawania obrazu
7.3.	Zastosowania elektronicznego nosa i języka
</w:t>
      </w:r>
    </w:p>
    <w:p>
      <w:pPr>
        <w:keepNext w:val="1"/>
        <w:spacing w:after="10"/>
      </w:pPr>
      <w:r>
        <w:rPr>
          <w:b/>
          <w:bCs/>
        </w:rPr>
        <w:t xml:space="preserve">Metody oceny: </w:t>
      </w:r>
    </w:p>
    <w:p>
      <w:pPr>
        <w:spacing w:before="20" w:after="190"/>
      </w:pPr>
      <w:r>
        <w:rPr/>
        <w:t xml:space="preserve">kolokwium pisemne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Z. Brzózka, W. Wróblewski, Sensory chemiczne, Oficyna Wydawnicza PW, Warszawa 1998.
2. 	A. Hulanicki, Współczesna chemia analityczna. Wybrane zagadnienia, PWN Warszawa 2001.
3. 	Z. Brzózka, Mikrobioanalityka, Oficyna Wydawnicza PW, Warszawa 2009.
4. 	Z. Brzózka, Miniaturyzacja w analityce, Oficyna Wydawnicza PW, Warszawa 2005.
5. 	 Materiały przeglądowe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fizykochemiczne podstawy działania oraz budowę podstawowych klas sensorów chemicznych (elektrochemicznych, optycznych, masowych i termicznych) oraz biosensorów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 K_W04, K_W05, K_W07</w:t>
      </w:r>
    </w:p>
    <w:p>
      <w:pPr>
        <w:spacing w:before="20" w:after="190"/>
      </w:pPr>
      <w:r>
        <w:rPr>
          <w:b/>
          <w:bCs/>
        </w:rPr>
        <w:t xml:space="preserve">Powiązane efekty obszarowe: </w:t>
      </w:r>
      <w:r>
        <w:rPr/>
        <w:t xml:space="preserve">T1A_W01, T1A_W03, T1A_W01, T1A_W03, T1A_W03, T1A_W06, T1A_W07</w:t>
      </w:r>
    </w:p>
    <w:p>
      <w:pPr>
        <w:keepNext w:val="1"/>
        <w:spacing w:after="10"/>
      </w:pPr>
      <w:r>
        <w:rPr>
          <w:b/>
          <w:bCs/>
        </w:rPr>
        <w:t xml:space="preserve">Efekt W02: </w:t>
      </w:r>
    </w:p>
    <w:p>
      <w:pPr/>
      <w:r>
        <w:rPr/>
        <w:t xml:space="preserve">zna podstawowe parametry pracy, zakres stosowalności i ograniczenia poszczególnych typów sensorów chemicznych i biosensorów ; zna problematykę projektowania i konstrukcji nowych (bio)sensorów a także główne kierunki rozwoju takich urządzeń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T1A_W01, T1A_W03,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rozwiązywanego problemu analitycznego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K_U03 </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posiada umiejętność opracowania lub doboru odpowiedniego (bio)sensora umożliwiającego oznaczanie/monitoring danego (bio)analitu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 K_U10, K_U17</w:t>
      </w:r>
    </w:p>
    <w:p>
      <w:pPr>
        <w:spacing w:before="20" w:after="190"/>
      </w:pPr>
      <w:r>
        <w:rPr>
          <w:b/>
          <w:bCs/>
        </w:rPr>
        <w:t xml:space="preserve">Powiązane efekty obszarowe: </w:t>
      </w:r>
      <w:r>
        <w:rPr/>
        <w:t xml:space="preserve">T1A_U08, T1A_U08, T1A_U09,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umiejętność pracy indywidualnej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K_K02, K_K06</w:t>
      </w:r>
    </w:p>
    <w:p>
      <w:pPr>
        <w:spacing w:before="20" w:after="190"/>
      </w:pPr>
      <w:r>
        <w:rPr>
          <w:b/>
          <w:bCs/>
        </w:rPr>
        <w:t xml:space="preserve">Powiązane efekty obszarowe: </w:t>
      </w:r>
      <w:r>
        <w:rPr/>
        <w:t xml:space="preserve">T1A_K01, T1A_K01, T1A_K04,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2026-01-12T17:24:00+01:00</dcterms:created>
  <dcterms:modified xsi:type="dcterms:W3CDTF">2026-01-12T17:24:00+01:00</dcterms:modified>
</cp:coreProperties>
</file>

<file path=docProps/custom.xml><?xml version="1.0" encoding="utf-8"?>
<Properties xmlns="http://schemas.openxmlformats.org/officeDocument/2006/custom-properties" xmlns:vt="http://schemas.openxmlformats.org/officeDocument/2006/docPropsVTypes"/>
</file>