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dr inż. Wioletta Raróg-Pilecka dr inż. Jan Petryk dr inż. Elżbieta Truszkiewicz dr inż. Bogdan Ulejczyk dr inż. Zenobia Rżanek-Boroch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W ramach przedmiotu przedstawione zostaną podstawowe zależności z zakresu inżynierii reaktorów. Omówiona będzie analiza termodynamiczna i kinetyczna układu reakcyjnego, parametry kształtujące kinetykę reakcji oraz równania szybkości reakcji. Wykład obejmie prezentację matematycznych modeli podstawowych typów reaktorów oraz klasyfikację reaktorów opartą na kryteriach technologicznych. Wprowadzone zostaną zagadnienia czasu przebywania regentów w przestrzeni reakcyjnej, tzn: średni czas przebywania, czas rzeczywisty, funkcje rozdziału czasów przebywania. Rozpatrzony będzie wpływ rozkładu czasów przebywania na wydajność i selektywność różnych typów reakcji. Zaprezentowane będą możliwości wykorzystania charakterystyk dynamicznych reaktorów do analizy ich pracy. Poruszone będą również zagadnienia eksploatacji reaktorów przemysłowych, ich stabilności i autotermiczności.
Ćwiczenia
Ćwiczenia będą miały charakter obliczeń projektowo-optymalizacyjnych. Dotyczyć one będą miedzy innymi wyboru optymalnego typu reaktora przy określonym kryterium optymalizacji i zadanym opisie kinetyki procesu. Zadania będą obejmowały procesy proste i złożone. Analizowany będzie wpływ intensywności mieszania na stopień zaawansowania procesu i na selektywność w przypadku procesów złożonych. Przedmiotem obliczeń będą również typowe zakłócenia pracy reaktorów i ich wpływ na rezultat procesu.
</w:t>
      </w:r>
    </w:p>
    <w:p>
      <w:pPr>
        <w:keepNext w:val="1"/>
        <w:spacing w:after="10"/>
      </w:pPr>
      <w:r>
        <w:rPr>
          <w:b/>
          <w:bCs/>
        </w:rPr>
        <w:t xml:space="preserve">Treści kształcenia: </w:t>
      </w:r>
    </w:p>
    <w:p>
      <w:pPr>
        <w:spacing w:before="20" w:after="190"/>
      </w:pPr>
      <w:r>
        <w:rPr/>
        <w:t xml:space="preserve">-</w:t>
      </w:r>
    </w:p>
    <w:p>
      <w:pPr>
        <w:keepNext w:val="1"/>
        <w:spacing w:after="10"/>
      </w:pPr>
      <w:r>
        <w:rPr>
          <w:b/>
          <w:bCs/>
        </w:rPr>
        <w:t xml:space="preserve">Metody oceny: </w:t>
      </w:r>
    </w:p>
    <w:p>
      <w:pPr>
        <w:spacing w:before="20" w:after="190"/>
      </w:pPr>
      <w:r>
        <w:rPr/>
        <w:t xml:space="preserve">Kolokwium + 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Ciborowski, Inżynieria procesowa, WNT Warszawa 1973
2.	S. Bretsznajder, W. Kawecki, J. Leyko, R. Marcinkowski, Podstawy ogólne technologii chemicznej, WNT Warszawa 1973
3.	J. Szarawara, J. Skrzypek, A. Gawdzik, Podstawy inżynierii reaktorów chemicznych, WNT Warszawa 1991
4.	B. Tabiś, Zasady inżynierii reaktorów chemicznych, WNT Warszawa 2000
5.	A. Burghardt, G. Bartelmus, Inżynieria reaktorów chemicznych, Wydawnictwo Naukowe PWN Warszawa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obszaru inżynierii reaktorów chemicznych – zna typy reaktorów, ich opis matematyczny i klasyfikację opartą na kryteriach technologicznych.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K_W01, K_W10</w:t>
      </w:r>
    </w:p>
    <w:p>
      <w:pPr>
        <w:spacing w:before="20" w:after="190"/>
      </w:pPr>
      <w:r>
        <w:rPr>
          <w:b/>
          <w:bCs/>
        </w:rPr>
        <w:t xml:space="preserve">Powiązane efekty obszarowe: </w:t>
      </w:r>
      <w:r>
        <w:rPr/>
        <w:t xml:space="preserve">T1A_W01, T1A_W02, T1A_W06</w:t>
      </w:r>
    </w:p>
    <w:p>
      <w:pPr>
        <w:keepNext w:val="1"/>
        <w:spacing w:after="10"/>
      </w:pPr>
      <w:r>
        <w:rPr>
          <w:b/>
          <w:bCs/>
        </w:rPr>
        <w:t xml:space="preserve">Efekt W02: </w:t>
      </w:r>
    </w:p>
    <w:p>
      <w:pPr/>
      <w:r>
        <w:rPr/>
        <w:t xml:space="preserve">Posiada wiedzę na temat istotnych zagadnień dotyczących technologicznego realizowania wybranych procesów chemicznych.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 materiałowy dla określonych typów reaktorów chemicznych i wyprowadzić zależności procesowe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K_U11 , K_U12 , K_U22</w:t>
      </w:r>
    </w:p>
    <w:p>
      <w:pPr>
        <w:spacing w:before="20" w:after="190"/>
      </w:pPr>
      <w:r>
        <w:rPr>
          <w:b/>
          <w:bCs/>
        </w:rPr>
        <w:t xml:space="preserve">Powiązane efekty obszarowe: </w:t>
      </w:r>
      <w:r>
        <w:rPr/>
        <w:t xml:space="preserve">T1A_U08, T1A_U08, T1A_U12</w:t>
      </w:r>
    </w:p>
    <w:p>
      <w:pPr>
        <w:keepNext w:val="1"/>
        <w:spacing w:after="10"/>
      </w:pPr>
      <w:r>
        <w:rPr>
          <w:b/>
          <w:bCs/>
        </w:rPr>
        <w:t xml:space="preserve">Efekt U02: </w:t>
      </w:r>
    </w:p>
    <w:p>
      <w:pPr/>
      <w:r>
        <w:rPr/>
        <w:t xml:space="preserve">Potrafi wybrać odpowiedni typ reaktora przy określonych kryteriach optymalizacji i zadanych opisie kinetycznym procesu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K_U12 , K_U22, K_U23, K_U24</w:t>
      </w:r>
    </w:p>
    <w:p>
      <w:pPr>
        <w:spacing w:before="20" w:after="190"/>
      </w:pPr>
      <w:r>
        <w:rPr>
          <w:b/>
          <w:bCs/>
        </w:rPr>
        <w:t xml:space="preserve">Powiązane efekty obszarowe: </w:t>
      </w:r>
      <w:r>
        <w:rPr/>
        <w:t xml:space="preserve">T1A_U08, T1A_U12, T1A_U13, T1A_U14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rozwiązywać wybrane zagadnienia, formułować wnioski														</w:t>
      </w:r>
    </w:p>
    <w:p>
      <w:pPr>
        <w:spacing w:before="60"/>
      </w:pPr>
      <w:r>
        <w:rPr/>
        <w:t xml:space="preserve">Weryfikacja: </w:t>
      </w:r>
    </w:p>
    <w:p>
      <w:pPr>
        <w:spacing w:before="20" w:after="190"/>
      </w:pPr>
      <w:r>
        <w:rPr/>
        <w:t xml:space="preserve">egzamin; kolokwium zaliczeniowe</w:t>
      </w:r>
    </w:p>
    <w:p>
      <w:pPr>
        <w:spacing w:before="20" w:after="190"/>
      </w:pPr>
      <w:r>
        <w:rPr>
          <w:b/>
          <w:bCs/>
        </w:rPr>
        <w:t xml:space="preserve">Powiązane efekty kierunkowe: </w:t>
      </w:r>
      <w:r>
        <w:rPr/>
        <w:t xml:space="preserve">K_K02, K_K06</w:t>
      </w:r>
    </w:p>
    <w:p>
      <w:pPr>
        <w:spacing w:before="20" w:after="190"/>
      </w:pPr>
      <w:r>
        <w:rPr>
          <w:b/>
          <w:bCs/>
        </w:rPr>
        <w:t xml:space="preserve">Powiązane efekty obszarowe: </w:t>
      </w:r>
      <w:r>
        <w:rPr/>
        <w:t xml:space="preserve">T1A_K01, T1A_K04,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2026-10-21T13:49:33+02:00</dcterms:created>
  <dcterms:modified xsi:type="dcterms:W3CDTF">2026-10-21T13:49:33+02:00</dcterms:modified>
</cp:coreProperties>
</file>

<file path=docProps/custom.xml><?xml version="1.0" encoding="utf-8"?>
<Properties xmlns="http://schemas.openxmlformats.org/officeDocument/2006/custom-properties" xmlns:vt="http://schemas.openxmlformats.org/officeDocument/2006/docPropsVTypes"/>
</file>