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je-dynie bezpośredniej wymiany zdań na tematy znane i typowe. Potrafi w prosty sposób opisywać swoje pochodzenie i otoczenie, w którym żyje, a także poruszać sprawy związane z najważniejszymi potrzebami życia co-dziennego. wskazany Poziom B1 lub wyżej Student rozumie znaczenie głównych wątków przekazu zawartego w jasnych, standardowych wypo-wiedziach,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zróżnicowa-nego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www.sjo.pw.edu.pl. Studenci mogą wybierać różne języki a po zdaniu obowiązkowego egzaminu na poziomie B2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JEZO1_W01: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JEZO1_U01: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JEZO1_U02: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JEZO1_U03: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JEZO1_K01: </w:t>
      </w:r>
    </w:p>
    <w:p>
      <w:pPr/>
      <w:r>
        <w:rPr/>
        <w:t xml:space="preserve">								potrafi działać i współpracować w grupie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2026-09-30T21:51:02+02:00</dcterms:created>
  <dcterms:modified xsi:type="dcterms:W3CDTF">2026-09-30T21:51:02+02:00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