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IP-IDW-PRZAW-4-13Z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132 . Obejmuje:
1) Zajęcia kontaktowe z nauczycielem:
Opracowanie i uzgodnienie programu praktyki – 5 godz.
 Konsultacje i ocena sprawozdania -2 godz.
2) Zajęcia bez kontaktu z nauczycielem (Praca własna studenta):
Obecność na praktyce -120 godz.
Wykonanie sprawozdania -5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dyplomanta z przemysłowym rozwiązaniem zagadnień zbliżonych do tematu wykonywanej przez niego pracy.
Student poznaje także organizację pracy przedsiębiorstwa, systemy zapewnienia jakości, stosowane technologie i  systemy informatyczne oraz park maszynowy.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realizacją zadań wykonywanych w zakładzie przemysłowym i weryfikacja swojego przygotowania  do pracy zawodowej oraz zebranie materiałów do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przedstawia sprawozdanie z praktyki oraz zaświadczenie z podmiotu zewnętrznego o jej odbyciu z opinią i określonym terminem. Pełnomocnik ds. praktyk lub Opiekun praktyk porównuje efekty z wydanym programem i  ocenia merytorycznie praktykę. Szczegóły na: 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PRZAW_W1: </w:t>
      </w:r>
    </w:p>
    <w:p>
      <w:pPr/>
      <w:r>
        <w:rPr/>
        <w:t xml:space="preserve">Realizacja zadań wykonywanych w firmie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PK1A_W01, PK1A_W02, PK1A_W03, PK1A_W04, 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T1A_W01, T1A_W02, T1A_W03, T1A_W02, T1A_W03, 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PRZAW_W2: </w:t>
      </w:r>
    </w:p>
    <w:p>
      <w:pPr/>
      <w:r>
        <w:rPr/>
        <w:t xml:space="preserve">Realizacja zadań wykonywanych w zakładzie przemysłowym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PRZAW_U1: </w:t>
      </w:r>
    </w:p>
    <w:p>
      <w:pPr/>
      <w:r>
        <w:rPr/>
        <w:t xml:space="preserve">Realizacja zadań wykonywanych w zakładzie przemysłowym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PRZAW_U2: </w:t>
      </w:r>
    </w:p>
    <w:p>
      <w:pPr/>
      <w:r>
        <w:rPr/>
        <w:t xml:space="preserve">Realizacja zadań wykonywanych w firmie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PK1A_U14, PK1A_U15, 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PRZAW_K1: </w:t>
      </w:r>
    </w:p>
    <w:p>
      <w:pPr/>
      <w:r>
        <w:rPr/>
        <w:t xml:space="preserve">Realizacja zadań wykonywanych w zakładzie przemysłowym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PK1A_K01, 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2026-09-30T13:16:43+02:00</dcterms:created>
  <dcterms:modified xsi:type="dcterms:W3CDTF">2026-09-30T13:16:43+02:00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