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Etyka biznesu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Tomasz Zbrzezny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ZGP 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 wykłady 16, przygotowanie do zajęć i lektura 14, przygotowanie do zaliczenia 12, konsultacje 4, dodatkowe zaliczenia 4.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0,64 ECTS - wykłady 
0,32 ECTS - konsultacje i dodatkowe zaliczenia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pojęciami etyki i możliwością ich zastosowania w życiu gospodarczym. Celem nauczania przedmiotu jest uświadomienie etycznego wymiaru działań biznesowych i dostarczenie narzędzi teoretycznych do rozwiązywania problemów.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Istota, cele i obszary zainteresowań etyki biznesu (2). Wybrane systemy i kierunki etyczne jako podstawa wyborów moralnych w biznesie (4). Ogólne pojęcie odpowiedzialności moralnej (2). Odpowiedzialność moralna w działalności gospodarczej (2). Problemy etyczne występujące wewnątrz przedsiębiorstwa (2). Problemy etyczne występujące w relacjach pomiędzy przedsiębiorstwem a jego bliższym i dalszym otoczeniem (1). Kapitalizm, rynek i sprawiedliwość.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Porębski Cz.: Czy etyka się opłaca. Zagadnienie etyki biznesu. Kraków 1998, Znak 2. Klimczak B.: Etyka gospodarcza. Wrocław 1999, Wyd. Akademia Ekonomiczna 3. Chryssides G.D., Kaller J.H.: Wprowadzenie do etyki biznesu. PWN 4. DietlJ., Gasparski W.(red.): Etyka biznesu. PWN 5. Pratley P.: Etyka w biznesie. Gebethner i Ska. 6. Bocheński J. M.: Przyczynek do filozofii przedsiębiorstwa przemysłowego. W: Logika i filozofia. W-wa 1993 s. 162 – 187. 7. Ingarden R.: O odpowiedzialności i jej podstawach ontycznych. W: Książeczka o człowieku. Kraków 1975, wyd.Literackie s. 77 – 184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Student zna podstawowe pojęcia etyki, zna podstawowe stanowiska w etyce normatywnej i podstawowe działy etyki opisowej.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Ma wiedzę o etycznym wymiarze życia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keepNext w:val="1"/>
        <w:spacing w:after="10"/>
      </w:pPr>
      <w:r>
        <w:rPr>
          <w:b/>
          <w:bCs/>
        </w:rPr>
        <w:t xml:space="preserve">Efekt W17: </w:t>
      </w:r>
    </w:p>
    <w:p>
      <w:pPr/>
      <w:r>
        <w:rPr/>
        <w:t xml:space="preserve">Rozumie znaczenie norm i zasad etycznych w budowaniu przewagi konkurencyjnej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U12: </w:t>
      </w:r>
    </w:p>
    <w:p>
      <w:pPr/>
      <w:r>
        <w:rPr/>
        <w:t xml:space="preserve">Umie dostrzec moralne dylematy w rzeczywistości biznesowej. Potrafi posługiwać się normami etycznymi.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keepNext w:val="1"/>
        <w:spacing w:after="10"/>
      </w:pPr>
      <w:r>
        <w:rPr>
          <w:b/>
          <w:bCs/>
        </w:rPr>
        <w:t xml:space="preserve">Efekt U25: </w:t>
      </w:r>
    </w:p>
    <w:p>
      <w:pPr/>
      <w:r>
        <w:rPr/>
        <w:t xml:space="preserve">Potrafi w praktykce gospodarczej  dostrzec działania sprzeczne z normami etycznymi i moralnymi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Postępuje zgodnie z zasadami etyki zawodowej i poszanowaniem praw własności, prawidłowo interpretuje i rozstrzyga moralne dylematy związane z wykonywaniem zawodu, wykazuje wrażliwość na problemy 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p>
      <w:pPr>
        <w:keepNext w:val="1"/>
        <w:spacing w:after="10"/>
      </w:pPr>
      <w:r>
        <w:rPr>
          <w:b/>
          <w:bCs/>
        </w:rPr>
        <w:t xml:space="preserve">Efekt K05: </w:t>
      </w:r>
    </w:p>
    <w:p>
      <w:pPr/>
      <w:r>
        <w:rPr/>
        <w:t xml:space="preserve">Uwzględnia wartości etyczne w przygotowaniu projektów przedsięwzięć gospodarczych.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2026-09-11T22:09:40+02:00</dcterms:created>
  <dcterms:modified xsi:type="dcterms:W3CDTF">2026-09-11T22:09:40+02:00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