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Kryzys i zmiana społeczna w myśli europejskiej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Tomasz Zbrzezny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ZKO 5.3/1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 wykład 16, przygotowanie do zaliczenia 16, przygotowanie do zajęć i lektury 16, konsultacje 2.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0,64 - wykłady
0,08 - konsultacje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należy do filozofii społecznej. Celem jego nauczania jest pokazanie różnych intelektualnych reakcji na zjawiska kryzysów i przesileń społecznych. Przez wiedzę o tym, jak wielcy myśliciele minionych czasów "radzili sobie" z własną współczesnością - do świadomości, że i dla nas współczesne zjawiska i procesy mogą być bardziej przejrzyste i zrozumiałe.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Kryzys demokracji ateńskiej i jego odzwierciedlenie w twórczości Platona 2. De civitate Dei Aureliusza Augustyna jako reakcja na kryzys imperium rzymskiego 3. Bolesne narodziny nowożytności. Moralność a potrzeba realizacji celów polityki wg Machiavellego. Utopie renesansu jako wyraz tęsknoty za zmianą porządku społecznego 4. Umowa społeczna jako wyraz kształtowania się nowej podmiotowości i artykulacji potrzeby zmiany modelu władzy 5. C. H. de Saint – Simon i A. Comte o potrzebie nowego ładu społecznego 6. Kryzys i zmiana społeczna w myśli Karola Marksa 7. Utopie XX wieku. Szczęście ludu pracującego i szczęście rasy panów 8. Filozofia wobec totalitaryzmu i wojny światowej 9. Kryzys racjonalności i rozkwit kultury masowej 10. Człowiek i społeczeństwo w dobie przebudowy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pisemne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Historia filozofii zachodniej, red. Richard H. Popkin, wyd. Zysk i S-ka, 2003, 2. Przewodnik po literaturze filozoficznej XX wieku, red. Barbara Skarga, PWN 21994 – 1997, t. 1 – 5, wybrane fragmenty 3. Platon, Państwo 4. H. Arendt, O rewolucji., 5 Korzenie totalitaryzmu, 6. K. Mannheim, Człowiek i społeczeństwo w dobie przebudowy, 7. E. Fromm, Ucieczka od wolności.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historyczne sposoby intelektualnego opanowywania kryzysów. Zna przykłady takich intelektualnych prób. Wie, że i nasza współczesność jestprzedmiotem namysłu myślicieli różnych specjalności.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racjonalnie przeanalizować sytuację kryzysu i przesilenia społecznego, potrafi sięgnąć do literatury dla pogłębienia rozumienia procesu społecznego.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K06: </w:t>
      </w:r>
    </w:p>
    <w:p>
      <w:pPr/>
      <w:r>
        <w:rPr/>
        <w:t xml:space="preserve">Student jest zdolny do odważnego spojrzenia w przyszłość. Ma świadomość, że nie musimy być bezradni wobec kryzysu i zmiany społecznej. Ma szanse twórczo odnieść się do zmiennego procesu historycznego.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2026-10-01T22:43:05+02:00</dcterms:created>
  <dcterms:modified xsi:type="dcterms:W3CDTF">2026-10-01T22:43:05+02:00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