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Socjologia organizacji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Bożena Chorosińska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ZKO 5.2/2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Wykład- 16h, zapoznanie z literaturą 12h, przygotowanie do kolokwiów 14h, konsultacje 6h, zaliczenie w dodatkowym terminie 2h razem 50h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I. Wykłady 0,64 ECTS
II. Konsultacje 0,24 ECTS, zaliczenie w dodatkowym terminie 0,08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240h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socjologii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 i umiejętności oraz rozwijanie kompetencji społecznych w zakresie procesów i zjawisk życia zbiorowego ze szczególnym uwzględnieniem procesów organizacji i instytucjonalizacji we współczesnym społeczeństwie. Zapoznanie z uwarunkowaniami służącymi do realizacji przyszłych ról zawodowych, by umiał samodzielnie przeprowadzić analizę świata organizacji i rozumiał społeczne i organizacyjne zachowania ludzi.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1.Ekonomiczne i pozaekonomiczne elementy rzeczywistości społecznej. Socjologiczne spojrzenie na organizację i jej otoczenie.  2.Grupy i zespoły pracownicze w procesie zarządzania organizacją. Rola informacji w funkcjonowaniu systemów organizacyjnych. Proces efektywnego komunikowania w organizacji.  3.Podejmowanie decyzji w zespole zadaniowym. Grupotwórcze oddziaływanie celu, spójność grupowa.  4..Motywacyjne aspekty zachowań organizacyjnych.  Psychospołeczne znaczenie sankcji pozytywnych i negatywnych w aktywizowaniu jednostek.    5.Czas w organizacjach, zarządzanie i konkurowanie czasem. Innowacja w organizacji a społeczne ryzyko.  6.Konflikt jako instrument zmian w organizacji, procesy dezorganizacji, współczesny mobbing. Kulturowe ujęcie organizacji.  7.Władza, wpływ i autorytet w organizacji, kierowanie współczesne.  8.Przywództwo w organizacji, lider przyszłości, doskonalenie pracy menedżerów. Organizacja bez granic - człowiek wobec wyzwań globalizacji i integracji.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przez studenta pozytywnych ocen z dwóch prac pisemnych, kolokwiów na 4 i 7 zajęciach. Łączna ocena z przedmiotu; 5,0-40 pkt; 4,5-36 pkt.; 4,0- 32 pkt.; 3,5-28 pkt.; 3,0-24 pkt. Dodatkowo oceniana jest aktywność na zajęciach.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1.Masłyk-Musiał E.: Społeczeństwo i organizacje. Socjologia organizacji i zarządzania, W UMC-S, Lublin 2001 2.Polakowska-Kujawa J.(red.): Socjologia ogólna, SGH, Warszawa 2006   3.Kuc B.R.; Od zarządzania do przywództwa, WM PTM, Warszawa 2004   4.Kuc B.R.: Zarządzanie doskonałe WM PTM, Warszawa 2003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www.knes.pw.plock.pl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Ma podstawową wiedzę z socjologii organizacji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I, II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S1A_W02</w:t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Ma podstawową wiedzę o człowieku funkcjonującym w środowisku pracy na różnych poziomach organizacyjnych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I, II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S1A_W05</w:t>
      </w:r>
    </w:p>
    <w:p>
      <w:pPr>
        <w:keepNext w:val="1"/>
        <w:spacing w:after="10"/>
      </w:pPr>
      <w:r>
        <w:rPr>
          <w:b/>
          <w:bCs/>
        </w:rPr>
        <w:t xml:space="preserve">Efekt W10: </w:t>
      </w:r>
    </w:p>
    <w:p>
      <w:pPr/>
      <w:r>
        <w:rPr/>
        <w:t xml:space="preserve">Ma świadomość kulturowych wyznaczników funkcjonowania organizacji i przekształceń kultury organizacyjnej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I, II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prawidłowo posługiwać się poznaną terminologią z zakresu socjologii organizacji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I, II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S1A_U01</w:t>
      </w:r>
    </w:p>
    <w:p>
      <w:pPr>
        <w:keepNext w:val="1"/>
        <w:spacing w:after="10"/>
      </w:pPr>
      <w:r>
        <w:rPr>
          <w:b/>
          <w:bCs/>
        </w:rPr>
        <w:t xml:space="preserve">Efekt U17: </w:t>
      </w:r>
    </w:p>
    <w:p>
      <w:pPr/>
      <w:r>
        <w:rPr/>
        <w:t xml:space="preserve">Potrafi przedstawić postulaty poprawnego działania w różnych typach organizacji formalnych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I, II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Jest zdolny do budowania i integrowania zespołów, budowania relacji w grupie zadaniowej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w grupach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S1A_K02</w:t>
      </w:r>
    </w:p>
    <w:p>
      <w:pPr>
        <w:keepNext w:val="1"/>
        <w:spacing w:after="10"/>
      </w:pPr>
      <w:r>
        <w:rPr>
          <w:b/>
          <w:bCs/>
        </w:rPr>
        <w:t xml:space="preserve">Efekt K07: </w:t>
      </w:r>
    </w:p>
    <w:p>
      <w:pPr/>
      <w:r>
        <w:rPr/>
        <w:t xml:space="preserve">Jest przygotowany do pełnienia zróżnicowanych ról  organizacyjnych i aktywnego uczestnictwa w życiu instytucji i społecznym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w grupach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2026-09-11T22:11:16+02:00</dcterms:created>
  <dcterms:modified xsi:type="dcterms:W3CDTF">2026-09-11T22:11:16+02:00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