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 18</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30, przygotowanie do zajęć 6, przygotowanie do egzaminu 18, przygotowanie do kolokwium 12, przygotowanie analizy 12,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Istota analizy finansowej i jej rola w procesie zarządzania jednostką gospodarczą (m.in.
przedsiębiorstwem). [2W]
Metody analizy. Źródła informacji wykorzystywane w analizie. [1W ]
Wstępna analiza sprawozdań finansowych: bilansu, rachunku zysków i strat, informacji
dodatkowej, rachunku środków pieniężnych, zestawienia zmian w kapitale własnym, dekompozycja wskaźników. [4W ]
Ocena struktury i kosztu kapitałów. [2W ]
Ocena jednostki gospodarczej na podstawie wartości dodanej. [2W ]
Zarządzanie przez wartość na przykładzie największych publicznych koncernów współczesnego świata [4W ]
Ćwiczenia:
Metody analizy. Źródła informacji wykorzystywane w analizie. [ 1Ć]
Wstępna analiza sprawozdań finansowych: bilansu, rachunku zysków i strat, informacji
dodatkowej, rachunku środków pieniężnych, zestawienia zmian w kapitale własnym, dekompozycja wskaźników. [ 6Ć]
Ocena struktury i kosztu kapitałów. [2Ć]
Ocena jednostki gospodarczej na podstawie wartości dodanej. [ 4Ć]
Kolokwium I i II  [2Ć]
</w:t>
      </w:r>
    </w:p>
    <w:p>
      <w:pPr>
        <w:keepNext w:val="1"/>
        <w:spacing w:after="10"/>
      </w:pPr>
      <w:r>
        <w:rPr>
          <w:b/>
          <w:bCs/>
        </w:rPr>
        <w:t xml:space="preserve">Metody oceny: </w:t>
      </w:r>
    </w:p>
    <w:p>
      <w:pPr>
        <w:spacing w:before="20" w:after="190"/>
      </w:pPr>
      <w:r>
        <w:rPr/>
        <w:t xml:space="preserve"> 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- 90 minut,                                                                                                                                                                                                                                                      - zaliczenie KOLOKWIUM w pierwszym terminie podlega premiowaniu w wysokości do 0,5 oceny w stosunku do wyników uzyskanych z dodatkowych terminów KOLOKWIÓW          3. Czynniki dodatkowe mające wpływ na ocenę zaliczeniu przedmiotu i wpływające na ocenę końcową (jednocześnie wszystkie wymienione czynniki):
a) uczestnictwo w zajęciach 
b) aktywność na zajęciach
c) ocena pracy case study
   łączny wpływ czynników 3a, 3b, 3c na ocenę nie wyższy niż 0,5 -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Zna teoretyczne i praktyczne aspekty analizy ekonomicznej, w tym w szczególności: analizy wstępnej sprawozdań finansowych, dekompozycji wskaźników, oceny zarządzania przedsiębiorstwem przez pryzmat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 (case study)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samodzielnie pozyskać dane z dostępnych źródeł, przetworzyć je na potrzeby analizy i prezentacji, potrafi doprowadzić dane źródłowe do porównywalności w czasie i przestrzeni.</w:t>
      </w:r>
    </w:p>
    <w:p>
      <w:pPr>
        <w:spacing w:before="60"/>
      </w:pPr>
      <w:r>
        <w:rPr/>
        <w:t xml:space="preserve">Weryfikacja: </w:t>
      </w:r>
    </w:p>
    <w:p>
      <w:pPr>
        <w:spacing w:before="20" w:after="190"/>
      </w:pPr>
      <w:r>
        <w:rPr/>
        <w:t xml:space="preserve">Ocena przygotowanej samodzielnie analizy, Kolokwium - zadania.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samodzielnie ocenić sytuację ekonomiczno – finansową podmiotu gospodarczego i branży; potrafi dokonać właściwego doboru metod analitycznych zarówno ilościowych jak i jakościowych, w szczególności w zakresie: analizy sprawozdań finansowych,  dekompozycji podstawowych wskaźników, oceny firmy przez pryzmat generowanej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wartość dodaną przedsiębiorstwa, stopę zwrotu z kapitału w kontekście zarządzania przez wartość.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Potrafi ocenić stan i perspektywy rozwoju firmy, wskazać obszary wymagające korekt i zmian, posługując się informacjami dotyczącymi organizacji i jej otoczenia.</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U17: </w:t>
      </w:r>
    </w:p>
    <w:p>
      <w:pPr/>
      <w:r>
        <w:rPr/>
        <w:t xml:space="preserve">Porafi dokonać oceny relacji między podmiotami i otoczeniem, ocenic skutki podejmowanych działań / decyzji gospodarczych</w:t>
      </w:r>
    </w:p>
    <w:p>
      <w:pPr>
        <w:spacing w:before="60"/>
      </w:pPr>
      <w:r>
        <w:rPr/>
        <w:t xml:space="preserve">Weryfikacja: </w:t>
      </w:r>
    </w:p>
    <w:p>
      <w:pPr>
        <w:spacing w:before="20" w:after="190"/>
      </w:pPr>
      <w:r>
        <w:rPr/>
        <w:t xml:space="preserve">Ocena przygotowanej samodzielnej analizy (case study)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skutecznie komunikować się w zespole i współdziałać na różnych poziomach kompetencji, zależnie od typu zadania i składu zespołu.</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2026-09-08T23:24:47+02:00</dcterms:created>
  <dcterms:modified xsi:type="dcterms:W3CDTF">2026-09-08T23:24:47+02:00</dcterms:modified>
</cp:coreProperties>
</file>

<file path=docProps/custom.xml><?xml version="1.0" encoding="utf-8"?>
<Properties xmlns="http://schemas.openxmlformats.org/officeDocument/2006/custom-properties" xmlns:vt="http://schemas.openxmlformats.org/officeDocument/2006/docPropsVTypes"/>
</file>