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- wykłady, 15 h - ćwiczenia, 8 h - konsultacje, 12 h - inne ( 6 h - egzaminy, egzaminy poprawkowe, 4 h - dodatkowe zaliczenia,  2 h - cząstkowe sprawdzenie przygotowania do zajęć), 14h - przygotowanie do zajęć w tym zapoznanie z literaturą, 10 h - przygotowanie do kolokwiów, 6 h - przygotowanie do wystąpienia, 20 h - przygotowanie do egzaminu. Razem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- wykłady, 0,6 ECTS - ćwiczenia
0,8 ECTS w tym: konsultacje w związku z przygotowaniem do egzaminu, egzaminy, egzaminy poprawkowe,  dodatkowe zaliczenia, cząstkowe sprawdzenie przygotowania do zajęć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przedsiębiorstwie
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min 20.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uświadomienie roli jaką komunikacja interpersonalna, organizacyjna i międzykulturowa odgrywa w zarządzaniu podmiotami gospodarczymi oraz kształcenie umiejętności efektywnego komunikowania się w różnorodnych sytuacjach. 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W1 - Istota i proces komunikowania się. W2 - Potrzeby komunikacyjne współczesnych przedsiębiorstw. W3 - Elementy i cechy procesu komunikowania się. W4 - Wymiary komunikowania się i sieci komunikacji. W5 - Formy komunikowania się: symetryczne, niesymetryczne, jednokierunkowe, dwukierunkowe, formalne, nieformalne, obronne, podtrzymujące. W6 - Komunikowanie się pisemne i werbalne. W7 - Komunikowanie się niewerbalne. W8 -  Komunikowanie się marketingowe przedsiębiorstwa z otoczeniem: reklama, promocja osobista, promocja sprzedaży. W9 -  Public relations. W10 - Badania marketingowe jako element komunikowania się przedsiębiorstwa z rynkiem. W11 - Komunikowanie się międzykulturowe. W12 - Techniki grupowego komunikowania się w organizacji. W13 - Metody porozumiewania się w organizacji ukierunkowane na zwiększenie partycypacji pracowników. W14 - Techniczne narzędzia wspomagania procesu komunikowania się. W15 - Systemy informatyczne służące polepszaniu przepływu informacji w organizacji.
Ćwiczenia:
1. Ustanowienie reguł pracy w grupie. Wzajemne poznanie się uczestników w grupie. 2. Techniki autoprezentacji - część 1.  3. Techniki autoprezentacji - część 2. 4. Budowanie dobrych relacji z rozmówcami. Budowanie otwartości i empatii. 5. Kolokwium I 6. Kształtowanie poczucia własnej wartości. 7. Radzenie sobie ze stresem, tremą i lękiem. 8. Rozpoznawanie barier w komunikowaniu się. 9. Ćwiczenie zachowań asertywnych i komunikatów Ja. 10. Wykorzystanie komunikacji w negocjacjach. 11. Rozpoznawanie strategii i zachowań kontrahentów. 12. Radzenie sobie z konfliktem. 13. Motywowanie grupy do działania. 14. Przemawianie na żywo. Sztuka prezentowania. Głos, zachowania. Powtórzenia. Ocena wypowiedzi. 15. Kolokwium 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 w postaci testu otwartego. Warunkiem  zaliczenie wykładu jest uzyskanie z testu 51%. Zaliczenie ćwiczeń na podstawie oceny merytorycznej i formalnej prezentacji oraz dwóch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gospodarczych. Difin, Warszawa 2003; 2. Stankiewicz J.: Komunikowanie się w organizacji. Wydawnictwo Astrum, Wrocław 2006; 3. Blythe J. 2002: Komunikacja marketingowa. Polskie Wydawnictwo Ekonomiczne, Warszawa;
4. Kiełtyka L. 2002: Komunikacja w zarządzaniu. Techniki, narzędzia i formy przekazu informacji. Agencja Wydawnicza Placet, Warszawa; 5. Sobkowiak B. 2005: Interpersonalne i grupowe komunikowanie się w organizacji. Wydawnictwo Forum Naukowe, Poznań; 6. Szopski M. 2005: Komunikowanie międzykulturowe. Wydawnictwo Szkolne i Pedagogiczne,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Ma wiedzę na temat roli i znaczenia komunikacji w działalności gospodarczej. Zna różne formy i zasady komunikacji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U22: </w:t>
      </w:r>
    </w:p>
    <w:p>
      <w:pPr/>
      <w:r>
        <w:rPr/>
        <w:t xml:space="preserve">Potrafi efektywnie komunikować się wykorzystując różne formy, zasady, techniki i metody komunikacji w działalności gospodarczej.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testowy, przygotowanie wystąpienia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grupie, przyjmując w niej różne role; jest zdolny do skutecznego komunikowania się. Potrafi budować dobre relacje wykorzystując różne formy komunikacji.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testowy, pisemne 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K10: </w:t>
      </w:r>
    </w:p>
    <w:p>
      <w:pPr/>
      <w:r>
        <w:rPr/>
        <w:t xml:space="preserve">Potrafi się odpowiednio zaprezentować i budować odpowiednie relacje z rozmówcami.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wystąpienia na zajęciach, przygotowanie autoprezentacji, kolokwium 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2026-07-28T13:46:07+02:00</dcterms:created>
  <dcterms:modified xsi:type="dcterms:W3CDTF">2026-07-28T13:46:07+02:00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