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Ogólne wiadomości o prawie – 20 godz.
1. Pojęcie prawa i jego funkcje; 
2. Praworządność
3. Pojęcie, budowa i charakter normy prawnej
4. Stosunek prawny
5. Zdarzenie prawne
6. Stosowanie prawa
7. Wykładnia prawa i jej rodzaje
8. Kolizje i luki w prawie; 
9. Źródła prawa
II. Prawo konstytucyjne – 2 godz.
III. Prawo administracyjne – 2 godz.
IV. Prawo finansowe – 1 godz.
V. Prawo karne – 2 godz. 
VI. Prawo cywilne – 1 godz.
VII. Prawo rodzinne – 1 godz.
VIII.Prawo pracy – 1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Siuda: Elementy prawa dla ekonomistów, wyd. 2009 r.; Z. Muras, Podstawy prawa, C.H. Beck  2011 r.   Literatura uzupełniająca: L. Morawski, Wstęp do prawoznawstwa, wyd. 2011 r.; L. Garlicki, Polskie prawo konstytucyjne. Zarys Wykładu, wyd. 2011 r.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2026-10-21T15:57:07+02:00</dcterms:created>
  <dcterms:modified xsi:type="dcterms:W3CDTF">2026-10-21T15:57:07+02:00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