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socjologii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Bożena Chorosińska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 6.1/1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- 30 h, zapoznanie z literaturą - 6 h, przygotowanie do kolokwiów 6 h, konsultacje 4 h, poprawa kolokwiów w dodatkowych terminach 4 h. Razem 50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 Wykłady: 1,2 ECTS                          
2.konsultacje 0,16 ECTS; poprawa kolokwiów w dodatkowych terminach 0,16 ECTS; Razem 0,32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Celem przedmiotu jest uzyskanie przez studenta wiedzy, umiejętności i rozwijanie kompetencji społecznych w zakresie podstawowej wiedzy socjologicznej, analizy mechanizmów kształtujących życie społeczne, procesów i zjawisk społecznych, zasad tworzenia zmienności ładów społecznych, kulturowych instrumentów porządkujących stosunki międzyludzkie. Wiedzy, umiejętności i kompetencji niezbędnych w przyszłej roli zawodowej ekonomisty do samodzielnej obserwacji, analizy, interpretacji i rozumienia rzeczywistości społecznej.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Współczesna socjologia: przedmiot, funkcje i jej praktyczne zastosowania.   W2 – Społeczeństwo, socjologiczna koncepcja człowieka.  W3 - Procesy kształtowania osobowości człowieka, nieuchronność socjalizacji permanentnej.  W4 - Kulturowe instrumenty porządkowania stosunków międzyludzkich.  W5 – Dyfuzja kultury, etnocentryzm i relatywizm kulturowy.  W6 – Wszechobecność kultury masowej.   W7 – Mechanizmy kontroli społecznej, dewiacje społeczne.   W8 – Mikro-, mezo- i makrostruktura społeczna, interakcje i więzi społeczne.   W9 – Znaczenie grup w życiu jednostki i społeczeństwa.   W10 – Dynamika życia społecznego: trauma zmian, kryzysy i ryzyko społeczne.   W11 – Współczesne megatrendy społeczne.  W12 – Zmiany społeczne i kulturowe we współczesnym społeczeństwie polskim.   W13 – Globalizacja, integracja, konsumpcjonizm i wirtualizacja społeczeństwa w nowoczesnym świecie.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Warunkiem zaliczenia przedmiotu jest uzyskanie przez studenta pozytywnych ocen z dwóch prac pisemnych – kolokwiów na 6 i 13 zajęciach. Test wielokrotnego wyboru z pytaniami otwartymi punktowany jest następująco: ocena 5,0 –20 pkt;  4,5 –18 pkt;  4,0 -16 pkt;  3,5 –14 pkt;  3,0 -12 pkt. Łączna ocena z przedmiotu: 5,0 -40 pkt;  4,5 -36pkt;  4,0 -32pkt;  3,5 -28pkt;  3,0 -24pkt. Studenci, którzy nie uzyskają zaliczenia kolokwium w trakcie zajęć, mogą przystąpić do zaliczenia poprawkowego w wyznaczonym dodatkowym terminie. Dodatkowo oceniana jest aktywność na zajęciach.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        1. Polakowska-Kujawa J. (red.).; Socjologia ogólna, SGH, Warszawa 2006           2. Sztompka P.; Socjologia. Analiza społeczeństwa, WZ, Kraków 2002                Literatura uzupełniająca:      1. Giddens A.; Socjologia, PWN, Warszawa 2004           2. Maroda M.; Wymiary życia społecznego, Warszawa 2002   3. Podgórecki R.A.; Socjologia. Wczoraj, dziś, jutro. OW FOSZE, Rzeszów 2006                                         4. Szacka B.; Wprowadzenie do socjologii,ON, Warszawa 2003                                         5. Sztompka P.; Socjologia zmian społecznych, WZ, Kraków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z podstaw socjologii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–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S1A_W02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podstawową wiedzę o człowieku jako jednostce pełniącej różne role w strukturach społecznych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S1A_W05</w:t>
      </w:r>
    </w:p>
    <w:p>
      <w:pPr>
        <w:keepNext w:val="1"/>
        <w:spacing w:after="10"/>
      </w:pPr>
      <w:r>
        <w:rPr>
          <w:b/>
          <w:bCs/>
        </w:rPr>
        <w:t xml:space="preserve">Efekt W10: </w:t>
      </w:r>
    </w:p>
    <w:p>
      <w:pPr/>
      <w:r>
        <w:rPr/>
        <w:t xml:space="preserve">Ma świadomość dotyczącą znaczenia kultury w rozwoju społeczno - gospodarczym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(W4 -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prawidłowo posługiwać się poznaną terminologią socjologiczną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–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</w:t>
      </w:r>
    </w:p>
    <w:p>
      <w:pPr>
        <w:keepNext w:val="1"/>
        <w:spacing w:after="10"/>
      </w:pPr>
      <w:r>
        <w:rPr>
          <w:b/>
          <w:bCs/>
        </w:rPr>
        <w:t xml:space="preserve">Efekt U17: </w:t>
      </w:r>
    </w:p>
    <w:p>
      <w:pPr/>
      <w:r>
        <w:rPr/>
        <w:t xml:space="preserve">Potrafi ocenić skutki społeczne przedsięwzięć gospodarczych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Jest zdolny do budowania relacji i współdziałania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grupach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</w:t>
      </w:r>
    </w:p>
    <w:p>
      <w:pPr>
        <w:keepNext w:val="1"/>
        <w:spacing w:after="10"/>
      </w:pPr>
      <w:r>
        <w:rPr>
          <w:b/>
          <w:bCs/>
        </w:rPr>
        <w:t xml:space="preserve">Efekt K07: </w:t>
      </w:r>
    </w:p>
    <w:p>
      <w:pPr/>
      <w:r>
        <w:rPr/>
        <w:t xml:space="preserve">Jest przygotowany do pełnienia różnych ról zawodowych i aktywnego uczestnictwa w życiu społecznym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grupach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2026-09-11T22:09:35+02:00</dcterms:created>
  <dcterms:modified xsi:type="dcterms:W3CDTF">2026-09-11T22:09:35+02:00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