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 Bronisław Pura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 h; w tym
a. obecność na wykładach – 45 h
2. konsultacje – 10 h
3. przygotowanie do egzaminu i obecność na egzaminie – 15 h
Łączny nakład pracy studenta wynosi  70 h co odpowiada 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45 h
2. konsultacje  – 10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h, co odpowiada 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elementami mechaniki kwantowej stanowiącej bazę fizyki współczesnej. Przedstawione zostaną podstawowe pojęcia i aparat matematyczny mechaniki kwantowej oraz wywodzący się stąd opis budowy atomu, cząsteczki i właściwości  ciała stałego. Duży nacisk położony będzie też na najnowsze trendy w  fizyce ciała stałego w tym nanotechnologię, nanostruktury, transport elektronowy w strukturach kwantowych, spintronikę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Mechanika kwantowa (równanie Schrödingera, teoria atomu)
2.  Fizyka statystyczna  (rozkłady klasyczne i kwantowe)
3.  Fizyka ciała stałego (struktura pasmowa, półprzewodnkiki, złącze p-n, nanostruktury)
4.  Nadprzewodnictwo (nisko- i wysoko-temperaturowe)
5.  Magnetyki, spintronika
6.  Optyka (nieliniowa), lasery, informatyka optyczna
7.  Fizyka jądrowa (budowa jądra atomowego, cząstki elementarne)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Wygłoszenie referatu (opartego na artykułach naukowych)
Uczestnictwo w zajęciach (minimum 10 obecności)
Możliwość poprawienia oceny przez wygłoszenie dodatkowego referatu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R. Eisberg, R. Resnick – Fizyka kwantowa
2.  C. Kittel – Wstęp do fizyki ciała stałego
3.  K.W. Szalimowa – Fizyka półprzewodników
4.  J. Petykiewicz – Podstawy fizyczne optyki scalonej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wiedzę na temat koncepcji dotyczących natury światła i materii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ma podstawową wiedzę z zakresu mechaniki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W2_03: </w:t>
      </w:r>
    </w:p>
    <w:p>
      <w:pPr/>
      <w:r>
        <w:rPr/>
        <w:t xml:space="preserve">orientuje się w aktualnych trendach w fizyce i zna podstawową terminologię…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opanował podstawową terminologię wykorzystywaną w fizyce współczesnej i technice i potrafi jej ze zrozumieniem używać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ze zrozumieniem czytać artykuły popularno-naukowe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rozumie potrzebę dokształcania się i uaktualniania swoich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2026-01-13T09:20:04+01:00</dcterms:created>
  <dcterms:modified xsi:type="dcterms:W3CDTF">2026-01-13T09:20:04+01:00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