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Równania różniczkowe cząstkowe *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Krzysztof Chełmiński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M1RRC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wykładach: 15x2=30 godz.
Udział w ćwiczeniach 15x2=30 godz.
Przygotowanie do wykładów, przejrzenie materiałów, dodatkowej literatury 10 godz.
Przygotowanie do ćwiczeń 20 godz.
Przygotowania do kolokwiów 10.godz.
Udział w konsultacjach 10 godz.
Przygotowanie do egzaminu pisemnego 15 godz.
Przygotowanie do egzaminu ustnego 10 godz.
Egzaminy 5
Łącznie 140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1, Analiza 2, Analiza 3, Równania różniczkowe zwyczajne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do teorii równań różniczkowych cząstkowych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
Program przedmiotu	Równania różniczkowe cząstkowe rzędu pierwszego. Metoda charakterystyk. 
Przykłady zastosowania tej metody w przypadku liniowym, quasiliniowym
 i nieliniowym.
Równanie Laplace'a i jego zastosowania w technice.
Funkcje harmoniczne. Twierdzenie o wartości średniej dla funkcji harmonicznych.
Słaba i mocna zasada maksimum. Jednoznaczność klasycznych rozwiązań 
zagadnienia Dirichleta dla równania Poissona na ograniczonych obszarach.
Rozwiązanie podstawowe równania Laplace'a. Rozwiązanie równania Laplace'a
 w całej przestrzeni. Zasada symetrii Schwarza.
Definicja funkcji Greena zagadnienia Dirichleta. Funkcja Greena zagadnienia 
Dirichleta w półprzestrzeni i w kuli.
Funkcja Greena zagadnienia Neumanna dwuwymiarowej kuli jednostkowej.
Gładkość klasycznych rozwiązań równania Laplace'a. Oszacowania pochodnych 
funkcji harmonicznych.
Twierdzenie Louiville'a. Nierówność Harnaka. Zasada Dirichleta. 
Równanie przewodnictwa ciepła i jego interpretacja fizyczna. Rozwiązanie 
podstawowe i rozwiązanie zagadnienia Cauchy'ego w całej przestrzeni.
Zasada maksimum i jej konsekwencje praktyczne (nieskończona prędkość 
rozchodzenia się sygnałów cieplnych). Twierdzenie o jednoznaczności klasycznych rozwiązań w obszarach ograniczonych.
Równanie falowe i jego interpretacja fizyczna. Wzór d'Alamberta.
Uśrednienia sferyczne i równanie Eulera-Poissona-Darboux, wzór Kirchhoffa i wzór Poissona. Jednoznaczność klasycznych rozwiązań równania falowego.
Metoda rozdzielenia zmiennych jako narzędzie rozwiązywania równań 
różniczkowych cząstkowych w specjalnych obszarach.
Klasyfikacja równań różniczkowych cząstkowych drugiego rzędu o stałych współczynnikach i sprowadzanie równania do postaci kanonicznej.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przeprowadza się jedno kolokwium. Warunek dopuszczenia do egzaminu to uzyskanie co najmniej 40 % punktów z kolokwium.
Egzamin z przedmiotu jest pisemny. Osoby, które uzyskały co najmniej 1/3 punktów z egzaminu pisemnego mogą poprawiać zaproponowaną ocenę z egzaminu pisemnego na egzaminie ustnym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 L.C. Evans: - Równania różniczkowe cząstkowe, PWN,
2.  H. Marcinkowska:- Wstęp do teorii równań różniczkowych cząstkowych, PWN,
3.  F. John: Partial differential equations, Springer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RRC_W_01: </w:t>
      </w:r>
    </w:p>
    <w:p>
      <w:pPr/>
      <w:r>
        <w:rPr/>
        <w:t xml:space="preserve">Zna metodę charakterystyk rozwiązywania równań różniczkowych cząstkowych pierwszego rzędu.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egzamin pisemny i ustny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X1A_W01, X1A_W02, X1A_W03, X1A_W04</w:t>
      </w:r>
    </w:p>
    <w:p>
      <w:pPr>
        <w:keepNext w:val="1"/>
        <w:spacing w:after="10"/>
      </w:pPr>
      <w:r>
        <w:rPr>
          <w:b/>
          <w:bCs/>
        </w:rPr>
        <w:t xml:space="preserve">Efekt RRC_W_02: </w:t>
      </w:r>
    </w:p>
    <w:p>
      <w:pPr/>
      <w:r>
        <w:rPr/>
        <w:t xml:space="preserve">Zna własności funkcji harmonicznych.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egzamin pisemny i ustny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X1A_W01, X1A_W02, X1A_W03, X1A_W04</w:t>
      </w:r>
    </w:p>
    <w:p>
      <w:pPr>
        <w:keepNext w:val="1"/>
        <w:spacing w:after="10"/>
      </w:pPr>
      <w:r>
        <w:rPr>
          <w:b/>
          <w:bCs/>
        </w:rPr>
        <w:t xml:space="preserve">Efekt RRC_W_03: </w:t>
      </w:r>
    </w:p>
    <w:p>
      <w:pPr/>
      <w:r>
        <w:rPr/>
        <w:t xml:space="preserve">Zna pojęcie funkcji Greena oraz jej znaczenie w rozwiązywaniu równania Laplace'a i równania Poissona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X1A_W01, X1A_W02, X1A_W03, X1A_W04</w:t>
      </w:r>
    </w:p>
    <w:p>
      <w:pPr>
        <w:keepNext w:val="1"/>
        <w:spacing w:after="10"/>
      </w:pPr>
      <w:r>
        <w:rPr>
          <w:b/>
          <w:bCs/>
        </w:rPr>
        <w:t xml:space="preserve">Efekt RRC_W_04: </w:t>
      </w:r>
    </w:p>
    <w:p>
      <w:pPr/>
      <w:r>
        <w:rPr/>
        <w:t xml:space="preserve">Zna własności rozwiązań równania przewodnictwa ciepła.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X1A_W01, X1A_W02, X1A_W03, X1A_W04</w:t>
      </w:r>
    </w:p>
    <w:p>
      <w:pPr>
        <w:keepNext w:val="1"/>
        <w:spacing w:after="10"/>
      </w:pPr>
      <w:r>
        <w:rPr>
          <w:b/>
          <w:bCs/>
        </w:rPr>
        <w:t xml:space="preserve">Efekt RRC_W_05: </w:t>
      </w:r>
    </w:p>
    <w:p>
      <w:pPr/>
      <w:r>
        <w:rPr/>
        <w:t xml:space="preserve">Zna postawowe różnice w sposobie rozchodzenia się sygnałów falowych w różnych wymiarach przestrzennych.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X1A_W01, X1A_W02, X1A_W03, X1A_W04</w:t>
      </w:r>
    </w:p>
    <w:p>
      <w:pPr>
        <w:keepNext w:val="1"/>
        <w:spacing w:after="10"/>
      </w:pPr>
      <w:r>
        <w:rPr>
          <w:b/>
          <w:bCs/>
        </w:rPr>
        <w:t xml:space="preserve">Efekt RRC_W_06: </w:t>
      </w:r>
    </w:p>
    <w:p>
      <w:pPr/>
      <w:r>
        <w:rPr/>
        <w:t xml:space="preserve">Zna klasyfikację liniowych równań różniczkowych cząstkowych rzędu drugiego.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egzamin pisemny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X1A_W01, X1A_W02, X1A_W03, X1A_W04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RRC_U_01: </w:t>
      </w:r>
    </w:p>
    <w:p>
      <w:pPr/>
      <w:r>
        <w:rPr/>
        <w:t xml:space="preserve">Potrafi zastosować metodę charakterystyk w poszukiwaniu rozwiązań konkretnych problemów brzegowych związanych z równaniem różniczkowym cząstkowym pierwszego rzędu.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pisemny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X1A_U04</w:t>
      </w:r>
    </w:p>
    <w:p>
      <w:pPr>
        <w:keepNext w:val="1"/>
        <w:spacing w:after="10"/>
      </w:pPr>
      <w:r>
        <w:rPr>
          <w:b/>
          <w:bCs/>
        </w:rPr>
        <w:t xml:space="preserve">Efekt RRC_U_02: </w:t>
      </w:r>
    </w:p>
    <w:p>
      <w:pPr/>
      <w:r>
        <w:rPr/>
        <w:t xml:space="preserve">Potrafi zastosować metodę Fouriera w rozwiązywaniu liniowych równań różniczkowych cząstkowych w specjalnych obszarach.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pisemny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X1A_U04</w:t>
      </w:r>
    </w:p>
    <w:p>
      <w:pPr>
        <w:keepNext w:val="1"/>
        <w:spacing w:after="10"/>
      </w:pPr>
      <w:r>
        <w:rPr>
          <w:b/>
          <w:bCs/>
        </w:rPr>
        <w:t xml:space="preserve">Efekt RRC_U_03: </w:t>
      </w:r>
    </w:p>
    <w:p>
      <w:pPr/>
      <w:r>
        <w:rPr/>
        <w:t xml:space="preserve">Potrafi sprowadzić równanie liniowe drugiego rzędu do postaci kanonicznej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pisemny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X1A_U04</w:t>
      </w:r>
    </w:p>
    <w:p>
      <w:pPr>
        <w:keepNext w:val="1"/>
        <w:spacing w:after="10"/>
      </w:pPr>
      <w:r>
        <w:rPr>
          <w:b/>
          <w:bCs/>
        </w:rPr>
        <w:t xml:space="preserve">Efekt RRC_U_04: </w:t>
      </w:r>
    </w:p>
    <w:p>
      <w:pPr/>
      <w:r>
        <w:rPr/>
        <w:t xml:space="preserve">Potrafi zastosować rozwiązanie podstawowe do znalezienia rozwiązania konkretnego problemu brzegowo-początkowego w całej przestrzeni.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pisemny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RRC_K_01: </w:t>
      </w:r>
    </w:p>
    <w:p>
      <w:pPr/>
      <w:r>
        <w:rPr/>
        <w:t xml:space="preserve">Rozumie znaczenie praktycznego zastosowania teorii równań różniczkowych cząstkowych.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ML_KS06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2026-05-30T00:36:30+02:00</dcterms:created>
  <dcterms:modified xsi:type="dcterms:W3CDTF">2026-05-30T00:36:30+02:00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