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15X4=60 godz.
Przygotowanie do wykładów, przejrzenie materiałów, dodatkowej literatury 30 godz.
Przygotowanie do ćwiczeń 60 godz. 
Przygotowania do kolokwiów 15 godz.
Udział w konsultacjach 5 godz.
Przygotowanie do egzaminu pisemnego 20 godz.
Przygotowanie do egzaminu ustnego 30 godz.
Łącznie 275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i szeregi funkcyjne. Zbieżność punktowa i jednostajna, kryteria zbieżności. Różniczkowanie granicy ciągu funkcyjnego i sumy szeregu funkcyjnego. Szeregi potęgowe, rozwijanie funkcji w szereg  potęgowy. 
Funkcje pierwotne, całka nieoznaczona. Podstawowe wzory i twierdzenia dotyczące funkcji pierwotnych.
Całka Riemanna funkcji jednej zmiennej, sposoby znajdowania i przekształcania.
Zastosowania geometryczne, fizyczne i inne całki Riemanna.
Całki niewłaściwe i ich zastosowania. Kryteria zbieżności.
Funkcje wielu zmiennych, granice i ciągłość.
Pochodne cząstkowe i różniczka funkcji wielu zmiennych, pochodna kierunkowa. Różniczki wyższych rzędów, wzór Taylora.
Ekstrema funkcji wielu zmiennych, warunki konieczne i wystarczające, zastosowania ekstremów.
Twierdzenie o funkcjach uwikłanych.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 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 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Kuratowski, Rachunek różniczkowy i całkowy.
2. F. Leja, Rachunek Różniczkowy i całkowy.
3. G.M. Fichtenholz, Rachunek różniczkowy i całkowy (3 tomy).
4. W. Rudin, Podstawy analizy matematycznej.
5. W. Kołodziej, Analiza matematyczna.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AM2_W_01: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AM2_W_02: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AM2_W_03: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AM2_W_04: </w:t>
      </w:r>
    </w:p>
    <w:p>
      <w:pPr/>
      <w:r>
        <w:rPr/>
        <w:t xml:space="preserve">Zna podstawy rachunku różniczkowego funkcji wielu zmiennych oraz ich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AM2_W_05: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AM2_U_01: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AM2_U_02: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AM2_U_03: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X1A_U04</w:t>
      </w:r>
    </w:p>
    <w:p>
      <w:pPr>
        <w:keepNext w:val="1"/>
        <w:spacing w:after="10"/>
      </w:pPr>
      <w:r>
        <w:rPr>
          <w:b/>
          <w:bCs/>
        </w:rPr>
        <w:t xml:space="preserve">Efekt AM2_U_04: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AM2_U_05: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2026-10-02T20:21:57+02:00</dcterms:created>
  <dcterms:modified xsi:type="dcterms:W3CDTF">2026-10-02T20:21:57+02:00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