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30h
2.	przygotowanie do kolokwiów i obecność na kolokwiach – 30h
Razem nakład pracy studenta: 30h +30h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ugruntowaną wiedzę na temat syntezy, budowy i właściwości związków metaloorganicznych,
•	mieć ugruntowaną wiedzę na temat budowy i właściwości związków kompleksowych, w tym klasterów metali
•	znać podstawowe założenia teorii wyjaśniających budowę związków kompleksowych oraz wpływające czynniki na budowę tych związków,
•	znać podstawowe typy reakcji związków metaloorganicznych i kompleksowych.
</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metody syntezy związków metaloorganicznych i kompleksowych oraz czynniki wpływające na ich budowę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keepNext w:val="1"/>
        <w:spacing w:after="10"/>
      </w:pPr>
      <w:r>
        <w:rPr>
          <w:b/>
          <w:bCs/>
        </w:rPr>
        <w:t xml:space="preserve">Efekt W02: </w:t>
      </w:r>
    </w:p>
    <w:p>
      <w:pPr/>
      <w:r>
        <w:rPr/>
        <w:t xml:space="preserve">zna podstawowe typy reakcji związków metaloorganicznych i kompleksowych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T2A_W01, T2A_W03,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zaproponować metodę otrzymania określonych związków metaloorganicznych i kompleksowych w zależności od dostępnych substratów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K_U10, K_U16</w:t>
      </w:r>
    </w:p>
    <w:p>
      <w:pPr>
        <w:spacing w:before="20" w:after="190"/>
      </w:pPr>
      <w:r>
        <w:rPr>
          <w:b/>
          <w:bCs/>
        </w:rPr>
        <w:t xml:space="preserve">Powiązane efekty obszarowe: </w:t>
      </w:r>
      <w:r>
        <w:rPr/>
        <w:t xml:space="preserve">T2A_U03, T2A_U06, T2A_U08, T2A_U09, T2A_U10, T2A_U11, T2A_U14</w:t>
      </w:r>
    </w:p>
    <w:p>
      <w:pPr>
        <w:keepNext w:val="1"/>
        <w:spacing w:after="10"/>
      </w:pPr>
      <w:r>
        <w:rPr>
          <w:b/>
          <w:bCs/>
        </w:rPr>
        <w:t xml:space="preserve">Efekt U02: </w:t>
      </w:r>
    </w:p>
    <w:p>
      <w:pPr/>
      <w:r>
        <w:rPr/>
        <w:t xml:space="preserve">potrafi przewidzieć budowę związku kompleksowego na podstawie jego składu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 K_U16</w:t>
      </w:r>
    </w:p>
    <w:p>
      <w:pPr>
        <w:spacing w:before="20" w:after="190"/>
      </w:pPr>
      <w:r>
        <w:rPr>
          <w:b/>
          <w:bCs/>
        </w:rPr>
        <w:t xml:space="preserve">Powiązane efekty obszarowe: </w:t>
      </w:r>
      <w:r>
        <w:rPr/>
        <w:t xml:space="preserve">T2A_U08, InzA_U02,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rozumie potrzebę ciągłego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2026-10-02T20:30:44+02:00</dcterms:created>
  <dcterms:modified xsi:type="dcterms:W3CDTF">2026-10-02T20:30:44+02:00</dcterms:modified>
</cp:coreProperties>
</file>

<file path=docProps/custom.xml><?xml version="1.0" encoding="utf-8"?>
<Properties xmlns="http://schemas.openxmlformats.org/officeDocument/2006/custom-properties" xmlns:vt="http://schemas.openxmlformats.org/officeDocument/2006/docPropsVTypes"/>
</file>