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24h,
b)	obecność w laboratorium informatycznym – 6h
2.	zapoznanie się ze wskazaną literaturą – 10h
3.	przygotowanie do egzaminu i obecność na egzaminie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24h,
2.	obecność w laboratorium informatycznym – 6h
Razem: 24h + 6h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Wykład przedstawia współczesne metody opisu termodynamicznego równowag fazowych ciecz-para, ciecz-ciecz i ciecz-ciało stałe ze szczególnym uwzględnieniem równowagi w układach wielofazowych i wieloskładnikowych. Wykład przedstawia różne możliwości korelacji danych równowagowych oraz współczesne metody przewidywania równowag fazowych typu Mod. UNIFAC, DISQUAC. Uzupełnieniem wykładu są ćwiczenia w laboratorium komputerowym, pozwalające na obliczenia poszczególnych zagadnień. (wykład 24 h + lab. inf. 6 h). Celem jest więc dostarczenie słuchaczowi ogólnych definicji i zasad opisywania równowag fazowych w oparciu o bieżące prace badawcze i literaturę światową. Celem ćwiczeń w laboratorium komputerowym jest zapoznanie studentów z różnymi programami komputerowymi, pozwalającymi na inżynierskie obliczenia fizykochemiczne (korelacje, przewidywania), omawiane w trakcie wykładu. Celem wykładu jest więc nabycie umiejętności operowania różnymi modelami i prowadzenia obliczeń do opracowań technologicznych.
2. Na podstawie wykładu i dostępnych źródeł literaturowych student ma zapoznać się z wybranymi zagadnieniami: właściwości termodynamiczne roztworów;  opis formalny roztworów;  modele roztworów zasocjowanych; równowagi fazowe;  nadmiarowa entalpia roztworu;  metody udziałów grupowych i ich zastosowania do przewidywania właściwości termodynamicznych; metody eksperymentalne, stosowane do wyznaczania diagramów fazowych.	                           
</w:t>
      </w:r>
    </w:p>
    <w:p>
      <w:pPr>
        <w:keepNext w:val="1"/>
        <w:spacing w:after="10"/>
      </w:pPr>
      <w:r>
        <w:rPr>
          <w:b/>
          <w:bCs/>
        </w:rPr>
        <w:t xml:space="preserve">Treści kształcenia: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 W ramach tego wykładu zostaną przedstawione między innymi:
1.	Właściwości termodynamiczne roztworów.
1.1.	Opis formalny roztworów.
1.2.	Modele roztworów zasocjowanych.
1.3.	Opis nadmiarowej entalpii swobodnej roztworów: równania wielomianowe, równania oparte na teorii roztworów regularnych, równania oparte na siatkowej teorii roztworów, równania oparte na teorii stężenia lokalnego, równania oparte o udziały grupowe.
2.	Równowagi fazowe: ciecz-para, ciecz-ciecz, ciecz-ciało stałe.
3.	Opis matematyczny równowag fazowych.
4.	Opis matematyczny nadmiarowej entalpii roztworu.
4.1.	Entalpia nadmiarowa, opisywana zmodyfikowanym równaniem UNIFAC.
4.2.	Entalpia nadmiarowa, opisywana równaniem DISQUAC
5.	Metody udziałów grupowych i ich zastosowania do przewidywania właściwości termodynamicznych.
6.	Metody eksperymentalne, stosowane do wyznaczania diagramów fazowych.
7.	Obliczenia w lab. informatycznym jak wyżej.
</w:t>
      </w:r>
    </w:p>
    <w:p>
      <w:pPr>
        <w:keepNext w:val="1"/>
        <w:spacing w:after="10"/>
      </w:pPr>
      <w:r>
        <w:rPr>
          <w:b/>
          <w:bCs/>
        </w:rPr>
        <w:t xml:space="preserve">Metody oceny: </w:t>
      </w:r>
    </w:p>
    <w:p>
      <w:pPr>
        <w:spacing w:before="20" w:after="190"/>
      </w:pPr>
      <w:r>
        <w:rPr/>
        <w:t xml:space="preserve">Egzamin pisemny w laboratorium komputerowym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M. Prausnitz, R.N. Lichtenthaler, E. G. de Azavedo, Molecular thermodynamics of fluid-phase equilibria, Sec. Ed. Prentice-Hall Inc., Englewood Cliffs, NJ, 1986.
2.	S. Walas, Phase equilibria in chemical engineering, Butterworth Publishers, Stoneham, MA, 1985.
3.	J. M. Smith, H. C. Van Ness, M.M. Abbot, Introduction to Chemical Engineering Thermodynamics, McGraw Hill Inc., USA,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U09: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2026-10-03T04:57:40+02:00</dcterms:created>
  <dcterms:modified xsi:type="dcterms:W3CDTF">2026-10-03T04:57:40+02:00</dcterms:modified>
</cp:coreProperties>
</file>

<file path=docProps/custom.xml><?xml version="1.0" encoding="utf-8"?>
<Properties xmlns="http://schemas.openxmlformats.org/officeDocument/2006/custom-properties" xmlns:vt="http://schemas.openxmlformats.org/officeDocument/2006/docPropsVTypes"/>
</file>