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Przemysłowe procesy katalityczne</w:t>
      </w:r>
    </w:p>
    <w:p>
      <w:pPr>
        <w:keepNext w:val="1"/>
        <w:spacing w:after="10"/>
      </w:pPr>
      <w:r>
        <w:rPr>
          <w:b/>
          <w:bCs/>
        </w:rPr>
        <w:t xml:space="preserve">Koordynator przedmiotu: </w:t>
      </w:r>
    </w:p>
    <w:p>
      <w:pPr>
        <w:spacing w:before="20" w:after="190"/>
      </w:pPr>
      <w:r>
        <w:rPr/>
        <w:t xml:space="preserve">prof. dr hab. inż. Marek Marczewski, prof. dr hab. inż. Antoni Pietrzykowski, prof. dr hab. inż. Zbigniew Florjańczyk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20h
3.	przygotowanie do egzaminu i obecność na egzaminie – 25h
Razem nakład pracy studenta: 30h +20h + 25h =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–30h,
Razem: 30h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teorii katalizy oraz zjawiska katalizy homogenicznej, heterogenicznej oraz enzymatycznej, 
•	mieć ogólną wiedzę teoretyczną na temat działania katalizatorów stałych (metale, półprzewodniki, izolatory)i katalizatorów będących związkami kompleksowymi,
•	mieć ogólną wiedzę teoretyczną na temat zastosowania katalizatorów stałych i kompleksowych w technologii organicznej, w syntezie polimerów oraz w technologii nieorganicznej
</w:t>
      </w:r>
    </w:p>
    <w:p>
      <w:pPr>
        <w:keepNext w:val="1"/>
        <w:spacing w:after="10"/>
      </w:pPr>
      <w:r>
        <w:rPr>
          <w:b/>
          <w:bCs/>
        </w:rPr>
        <w:t xml:space="preserve">Treści kształcenia: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
Przedmiot obejmuje następujące treści merytoryczne:
- Zjawisko katalizy. Podstawowe pojęcia i definicje. Kataliza homogeniczna i heterogeniczna. Etapy reakcji katalitycznych. Powiązanie katalizy z chemią koordynacyjną. Krótkie przypomnienie podstawowych typów polireakcji. Kataliza polireakcji.
- Przemysłowe procesy katalityczne 
Technologia organiczna: synteza metanolu, synteza Fischera-Tropscha, proces MTG, odwodornienie alkanów, odwodornienie etylobenzenu, selektywne utlenianie (amonoutlenianie) związków organicznych, procesy petrochemiczne, uwodornienie związków nienasyconych, procesy utleniania (proces Wackera, utlenianie asymetryczne), hydrokarbonylowanie olefin, synteza kwasu octowego, synteza Reppego, przemysłowe zastosowanie reakcji metatezy.
Technologia tworzyw sztucznych: katalityczne i autokatalityczne reakcje polikondensacji, samorzutne i katalityczne reakcje poliaddycji, polireakcje na granicy faz, koordynacyjna polimeryzacja olefin, koordynacyjna polimeryzacja monomerów heterocyklicznych Aktualne problemy w katalitycznych procesach polimeryzacji i polikondensacji. 
Technologia nieorganiczna: utlenianie SO2, synteza NH3, utlenianie NO, konwersja CH4, konwersja CO.
- Podsumowanie pokazujące kryteria doboru katalizatorów dla prowadzenia różnych reakcji chemicznych stanowiących podstawy procesów technologicznych.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Bretsznajder i in., Podstawy ogólne technologii chemicznej, WNT, Warszawa 1973.
2.	E. Grzywa, J. Molenda, Technologia podstawowych syntez chemicznych, WNT, Warszawa.
3.	R. Bogoczek, E. Kociołek-Balawejder, Technologia Chemiczna Organiczna, W.A.E., Wrocław, 1992.
4.	W. Parshall, Homogeneous Catalysis, John Wiley&amp;Sons, New York, 1992.
5.	C. Elschenbroich, Organometallics, Wiley-VCH, 2006.
6.	F. Pruchnik, Kataliza homogeniczna, Wydawnictwa Naukowe PWN, Warszawa 1993.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podstawy teorii katalizy w odniesieniu do katalizy homogenicznej, heterogenicznej i enzymatycznej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mechanizm działania katalizatorów kompleksowych (kataliza koordynacyjna), katalizatorów stałych (przewodniki, półprzewodniki, izolatory)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W03: </w:t>
      </w:r>
    </w:p>
    <w:p>
      <w:pPr/>
      <w:r>
        <w:rPr/>
        <w:t xml:space="preserve">zna zastosowania katalizatorów stałych i kompleksowych w technologii organicznej, w syntezie polimerów oraz w technologii nieorganicznej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mechanizmu reakcji chemicznej dobrać dla niej odpowiedni katalizator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katalizatora sterować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T2A_U13, T2A_U14, T2A_U15,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2026-08-19T09:24:25+02:00</dcterms:created>
  <dcterms:modified xsi:type="dcterms:W3CDTF">2026-08-19T09:24:25+02:00</dcterms:modified>
</cp:coreProperties>
</file>

<file path=docProps/custom.xml><?xml version="1.0" encoding="utf-8"?>
<Properties xmlns="http://schemas.openxmlformats.org/officeDocument/2006/custom-properties" xmlns:vt="http://schemas.openxmlformats.org/officeDocument/2006/docPropsVTypes"/>
</file>