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z obszaru inżynierii reaktorów chemicznych – znać typy reaktorów, ich opis matematyczni i klasyfikację oparta na kryteriach technologicznych,
•	znać zagadnienia związane z czasem przebywania reagentów w przestrzeni reakcyjnej,
•	umieć wykonać bilans materiałowy dla określonego typu reaktora i dokonać wyboru optymalnego typu reaktora dla wskazanego procesu.
</w:t>
      </w:r>
    </w:p>
    <w:p>
      <w:pPr>
        <w:keepNext w:val="1"/>
        <w:spacing w:after="10"/>
      </w:pPr>
      <w:r>
        <w:rPr>
          <w:b/>
          <w:bCs/>
        </w:rPr>
        <w:t xml:space="preserve">Treści kształcenia: </w:t>
      </w:r>
    </w:p>
    <w:p>
      <w:pPr>
        <w:spacing w:before="20" w:after="190"/>
      </w:pPr>
      <w:r>
        <w:rPr/>
        <w:t xml:space="preserve">Wykład:
1.	Analiza termodynamiczna i kinetyczna układu reakcyjnego.
1.1	Graniczne możliwości przemian w układzie reakcyjnym.
1.2	Szybkość procesów, równanie kinetyczne, forma równania, kinetyka procesów złożonych.
2.	Modele matematyczne reaktorów: reaktory okresowe z idea-lnym wymieszaniem: okresowe i przepływowe; reaktor prze-pływowy z przepływem tłokowym, reaktory półprzepływowe.
3.	Klasyfikacja reaktorów oparta na kryteriach technologicznych takich jak: sposób doprowadzania i odprowadzania reagentów, sposób i rodzaj mieszania reagentów, warunki wymiany ciepła, skład fazowy mieszaniny reakcyjnej.
4.	Czas przebywania reagentów w reaktorze.
4.1	Średni czas przebywania, rzeczywisty czas przebywania fragmentów strumienia reagentów, funkcje rozdziału czasów przebywania.
4.2	Znaczenie zróżnicowania czasów przebywania dla procesów o różnej charakterystyce kinetycznej: reakcje proste i złożone.
4.3	Wydajność i selektywność reakcji równoległych i następczych w różnych reaktorach: okresowym, przepływowym z przepły-wem tłokowym, przepływowym z doskonałym mieszaniem.
5.	Wykorzystanie funkcji rozdziału czasów przebywania (charakterystyki dynamicznej) do analizy pracy reaktorów.
6.	Eksploatacja reaktorów przemysłowych.
Ćwiczenia:
1.	Wybór optymalnego typu reaktora przy określonym kryterium optymalizacji i zadanym opisie kinetyki procesu.
2.	Określenie wpływu szybkości reakcji na wybór reaktora.
3.	Wybór typu reaktora w celu optymalizowania selektywności reakcji.
4.	Określanie wpływu intensywności mieszania na stopień zaawansowania procesu i na selektywność w przypadku procesów złożonych.
5.	Szacowanie wpływu nieprawidłowości pracy reaktora na jego zdolności produkcyjne.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B. Tabiś, Zasady inżynierii reaktorów chemicznych, WNT, Warszawa 2000.
4.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T2A_W01, T2A_W02, T2A_W06</w:t>
      </w:r>
    </w:p>
    <w:p>
      <w:pPr>
        <w:keepNext w:val="1"/>
        <w:spacing w:after="10"/>
      </w:pPr>
      <w:r>
        <w:rPr>
          <w:b/>
          <w:bCs/>
        </w:rPr>
        <w:t xml:space="preserve">Efekt W02: </w:t>
      </w:r>
    </w:p>
    <w:p>
      <w:pPr/>
      <w:r>
        <w:rPr/>
        <w:t xml:space="preserve">Posiada wiedzę na temat istotnych zagadnień dotyczących technologicznego realizowania wybranych procesów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T2A_W01, T2A_W02, T2A_W06,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U02: </w:t>
      </w:r>
    </w:p>
    <w:p>
      <w:pPr/>
      <w:r>
        <w:rPr/>
        <w:t xml:space="preserve">Potrafi wybrać odpowiedni typ reaktora przy określonych kryteriach optymalizacji i zadanych opisie kinetycznym procesu</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K_U08, K_U09, K_U11, K_U15</w:t>
      </w:r>
    </w:p>
    <w:p>
      <w:pPr>
        <w:spacing w:before="20" w:after="190"/>
      </w:pPr>
      <w:r>
        <w:rPr>
          <w:b/>
          <w:bCs/>
        </w:rPr>
        <w:t xml:space="preserve">Powiązane efekty obszarowe: </w:t>
      </w:r>
      <w:r>
        <w:rPr/>
        <w:t xml:space="preserve">T2A_U08, T2A_U09, T2A_U08, InzA_U02,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2026-07-28T08:43:20+02:00</dcterms:created>
  <dcterms:modified xsi:type="dcterms:W3CDTF">2026-07-28T08:43:20+02:00</dcterms:modified>
</cp:coreProperties>
</file>

<file path=docProps/custom.xml><?xml version="1.0" encoding="utf-8"?>
<Properties xmlns="http://schemas.openxmlformats.org/officeDocument/2006/custom-properties" xmlns:vt="http://schemas.openxmlformats.org/officeDocument/2006/docPropsVTypes"/>
</file>