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Biotechnology and biochemistry of proteins</w:t>
      </w:r>
    </w:p>
    <w:p>
      <w:pPr>
        <w:keepNext w:val="1"/>
        <w:spacing w:after="10"/>
      </w:pPr>
      <w:r>
        <w:rPr>
          <w:b/>
          <w:bCs/>
        </w:rPr>
        <w:t xml:space="preserve">Koordynator przedmiotu: </w:t>
      </w:r>
    </w:p>
    <w:p>
      <w:pPr>
        <w:spacing w:before="20" w:after="190"/>
      </w:pPr>
      <w:r>
        <w:rPr/>
        <w:t xml:space="preserve">prof. nzw. dr hab. inż. Ryszard Ostaszewski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Biochemia, Chemia organiczna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General aspects of protein biotechnology, biochemistry and chemistry will be presented, from industrial and scientific perspective. Special attention will be paid to protein functionalization and immobilization for their application in medicine, analysis and industry. 
Amino acids present in proteins and cells. Protein structure, stability, folding and sequence determination. Protein sources: microorganisms, plants and animal tissues. Chemical synthesis of proteins. The methods and devices used for protein detection and quantification. Protein purification and characterization: cell disintegration, concentration, primary purification, chromatographic methods (column chromatography, HPLC). Large scale protein purification: problems and challenges. Therapeutic proteins: blood products and vaccines. Therapeutic antibodies and enzymes. Hormones and growth factors used therapeutically. Proteins used for analytical purposes. General aspects of industrial enzymes; native and immobilized enzymes, proteases, carbohydrases, lipases, penicillin acylase, pectin and pectic enzymes.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 Walsh, Protein Biochemistry and Biotechnology, John Wiley &amp; Sons LTD, England 2002.
2.	H.-J. Rehm, Biotechnology, G. Reeds (eds.) VCH, Weinheim 1985.
3.	G. Walsh, Biopharmaceuticals Biochemistry and Biotechnology, John Wiley &amp; Sons LTD, England 2003. Kaplan medical, USMLE Step 1 Lecture Notes vol.1.
4.	J. N. Abelson, M. I. Simon (eds.), Methods in Enzymology vol. 182, Guide to Protein Purification, Academic Press, 1990.
5.	Organisation for economic co-operation and development, The Application of Biotechnology to Industrial Sustainability, OECD, Paris 2001.
6.	Klefenz, Industrial Pharmaceutical Biotechnology, Wiley-VCH Verlag GmbH,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2026-09-30T21:10:31+02:00</dcterms:created>
  <dcterms:modified xsi:type="dcterms:W3CDTF">2026-09-30T21:10:31+02:00</dcterms:modified>
</cp:coreProperties>
</file>

<file path=docProps/custom.xml><?xml version="1.0" encoding="utf-8"?>
<Properties xmlns="http://schemas.openxmlformats.org/officeDocument/2006/custom-properties" xmlns:vt="http://schemas.openxmlformats.org/officeDocument/2006/docPropsVTypes"/>
</file>