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Chemical Biotechnology: Biomolecules in Synthesis and Therapy and Laboratory of Synthesis and Biotra</w:t>
      </w:r>
    </w:p>
    <w:p>
      <w:pPr>
        <w:keepNext w:val="1"/>
        <w:spacing w:after="10"/>
      </w:pPr>
      <w:r>
        <w:rPr>
          <w:b/>
          <w:bCs/>
        </w:rPr>
        <w:t xml:space="preserve">Koordynator przedmiotu: </w:t>
      </w:r>
    </w:p>
    <w:p>
      <w:pPr>
        <w:spacing w:before="20" w:after="190"/>
      </w:pPr>
      <w:r>
        <w:rPr/>
        <w:t xml:space="preserve">dr hab. Maria Bretner, prof. PW, 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Protein expression in bacterial systems – promoter types, tag systems, secretion machinery, protein stability and folding.
2. Protein engineering – site-directed mutagenesis and directed protein evolution as the tools for enzymes modifications, examples of procedures (DpnI protocol, error-prone PCR, DNA shuffling).
3. Synthetic application – modification of enantioselectivity of hydrolases, substrate specificity, pH and temperature profile and solvent tolerance.
4. High-throughput screening – methods for variant selection (spectrophotometric methods, gas chromatography, mass spectrometry, NMR).
5. Enzymes as a therapeutic target -  viral enzymes important for replication and their inhibitors.
6. Cancer cell enzymes and their inhibitors.
7. Enzymes used as therapeutic agents.
8. Antibodies in therapy – special focus on cancer treatment.
9. Antisense Oligodeoxynucleotides as pharmacological and therapeutic agents.
10. RNA interference in therapy, studies and modulation of biological processes.
11. Therapeutic applications of ribozymes, DNAzymes and aptamers
12. Viral vectors a in gene therapy, and delivery of nucleic acids and DNA vaccines.
13. Prospects of stem cells therapy and therapeutic cloning.
</w:t>
      </w:r>
    </w:p>
    <w:p>
      <w:pPr>
        <w:keepNext w:val="1"/>
        <w:spacing w:after="10"/>
      </w:pPr>
      <w:r>
        <w:rPr>
          <w:b/>
          <w:bCs/>
        </w:rPr>
        <w:t xml:space="preserve">Metody oceny: </w:t>
      </w:r>
    </w:p>
    <w:p>
      <w:pPr>
        <w:spacing w:before="20" w:after="190"/>
      </w:pPr>
      <w:r>
        <w:rPr/>
        <w:t xml:space="preserve">Written examination + report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Selected Journals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2026-10-03T22:47:10+02:00</dcterms:created>
  <dcterms:modified xsi:type="dcterms:W3CDTF">2026-10-03T22:47:10+02:00</dcterms:modified>
</cp:coreProperties>
</file>

<file path=docProps/custom.xml><?xml version="1.0" encoding="utf-8"?>
<Properties xmlns="http://schemas.openxmlformats.org/officeDocument/2006/custom-properties" xmlns:vt="http://schemas.openxmlformats.org/officeDocument/2006/docPropsVTypes"/>
</file>