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Bioethics</w:t>
      </w:r>
    </w:p>
    <w:p>
      <w:pPr>
        <w:keepNext w:val="1"/>
        <w:spacing w:after="10"/>
      </w:pPr>
      <w:r>
        <w:rPr>
          <w:b/>
          <w:bCs/>
        </w:rPr>
        <w:t xml:space="preserve">Koordynator przedmiotu: </w:t>
      </w:r>
    </w:p>
    <w:p>
      <w:pPr>
        <w:spacing w:before="20" w:after="190"/>
      </w:pPr>
      <w:r>
        <w:rPr/>
        <w:t xml:space="preserve">dr Beata Witkowska-Maksimczuk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A participant who has successfully completed this course should: 
1) Be able to understand the complex normative systems of bioethics, health law and international human rights as they impact on the development of health policy, locally, nationally and internationally. 
2) Be able to apply the complex normative systems of bioethics, health law and international human rights as they apply to a variety of contemporary issues in this area locally, nationally and internationally 
3) Be able to understand the impact on the complex normative systems of bioethics, health law and international human rights of international trade agreements and the lobbying principles of corporate globalisation 
4) Be able to write and speak effectively at an academic or high policy level in the areas of regulation of cost-effectiveness evaluation of medicines and access to health services 
5) Be able to effectively resolve disputes arising in this area in private or public legal practise.
</w:t>
      </w:r>
    </w:p>
    <w:p>
      <w:pPr>
        <w:keepNext w:val="1"/>
        <w:spacing w:after="10"/>
      </w:pPr>
      <w:r>
        <w:rPr>
          <w:b/>
          <w:bCs/>
        </w:rPr>
        <w:t xml:space="preserve">Treści kształcenia: </w:t>
      </w:r>
    </w:p>
    <w:p>
      <w:pPr>
        <w:spacing w:before="20" w:after="190"/>
      </w:pPr>
      <w:r>
        <w:rPr/>
        <w:t xml:space="preserve">brak</w:t>
      </w:r>
    </w:p>
    <w:p>
      <w:pPr>
        <w:keepNext w:val="1"/>
        <w:spacing w:after="10"/>
      </w:pPr>
      <w:r>
        <w:rPr>
          <w:b/>
          <w:bCs/>
        </w:rPr>
        <w:t xml:space="preserve">Metody oceny: </w:t>
      </w:r>
    </w:p>
    <w:p>
      <w:pPr>
        <w:spacing w:before="20" w:after="190"/>
      </w:pPr>
      <w:r>
        <w:rPr/>
        <w:t xml:space="preserve">Written examination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brak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2026-10-01T18:22:19+02:00</dcterms:created>
  <dcterms:modified xsi:type="dcterms:W3CDTF">2026-10-01T18:22:19+02:00</dcterms:modified>
</cp:coreProperties>
</file>

<file path=docProps/custom.xml><?xml version="1.0" encoding="utf-8"?>
<Properties xmlns="http://schemas.openxmlformats.org/officeDocument/2006/custom-properties" xmlns:vt="http://schemas.openxmlformats.org/officeDocument/2006/docPropsVTypes"/>
</file>