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rozdzielania w biotechnologii </w:t>
      </w:r>
    </w:p>
    <w:p>
      <w:pPr>
        <w:keepNext w:val="1"/>
        <w:spacing w:after="10"/>
      </w:pPr>
      <w:r>
        <w:rPr>
          <w:b/>
          <w:bCs/>
        </w:rPr>
        <w:t xml:space="preserve">Koordynator przedmiotu: </w:t>
      </w:r>
    </w:p>
    <w:p>
      <w:pPr>
        <w:spacing w:before="20" w:after="190"/>
      </w:pPr>
      <w:r>
        <w:rPr/>
        <w:t xml:space="preserve">dr inż. Piotr Grzybowski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60 h, w tym:
a)	obecność na laboratorium – 60 h,
2.	przygotowanie do zajęć laboratoryjnych i przygotowanie sprawozdań – 30 h,
3.    przygotowanie do kolokwium końcowego i obecność na kolokwium – 6 h
Razem nakład pracy studenta: 60h+ 30h + 6h = 96h,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godziny kontaktowe 60 h, w tym:
a)	obecność na laboratorium – 60 h,
Razem: 60h,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1. praktyczne zajęcia laboratoryjne 60 h,
Razem: 60h, co odpowiada 2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praktyczną z zakresu technik stosowanych do rozdzielania produktów w biotechnologii,
•	dysponować wiedzą porównawczą na różnych procesów ich zalety i ograniczeń zastosowania oraz znać praktycznie podstawy fizykochemiczne i prowadzenia omawianych procesów,
•	potrafić wykonać ilościowe badania przebiegu procesów rozdzielania w biotechnologii,
</w:t>
      </w:r>
    </w:p>
    <w:p>
      <w:pPr>
        <w:keepNext w:val="1"/>
        <w:spacing w:after="10"/>
      </w:pPr>
      <w:r>
        <w:rPr>
          <w:b/>
          <w:bCs/>
        </w:rPr>
        <w:t xml:space="preserve">Treści kształcenia: </w:t>
      </w:r>
    </w:p>
    <w:p>
      <w:pPr>
        <w:spacing w:before="20" w:after="190"/>
      </w:pPr>
      <w:r>
        <w:rPr/>
        <w:t xml:space="preserve">Na laboratorium wykonywane są odrębne jednostki ćwiczeniowe. Studenci uczą się praktycznie badania następujących procesów: filtracja wgłębna, wymiana jonowa, elektroflotacja, separacja pianowa, dializa, flokulacja, sedymentacja, elektroforeza, diafiltracja, dezintegracja i chromatografia. Każde ćwiczenie posiada własną pisemną instrukcję wykonania zawierającą opis fizyko-chemicznych podstaw zjawiska, budowy i działania aparatury na stanowisku badawczym, sposób przeprowadzenia pomiarów oraz wytyczne do przygotowania sprawozdania.
</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P.A. Belter, E.L. Cussler, W-S. Hu, Bioseparations. Downstream Processing in Biotechnology, John Wiley and Sons, New York.
2.	Y. Osada, T. Nakagawa (eds.), Membrane Science and Technology, Marcel Dekker, New York.
3.	A. Selecki, R. Gawroński, Podstawy projektowania wybranych procesów rozdzielania mieszanin, WNT, Warszawa.
4.	A. Selecki, L. Gradoń, Podstawowe procesy przemysłu chemicznego, WNT, Warszawa.
5.	P. Grzybowski i in., Laboratorium procesów oczyszczania cieczy, Oficyna Wydawnicza P.W. Warszawa 2000.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podstawy fizykochemiczne metod rozdzielania stosowanych w biotechnologii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K_W04, K_W09</w:t>
      </w:r>
    </w:p>
    <w:p>
      <w:pPr>
        <w:spacing w:before="20" w:after="190"/>
      </w:pPr>
      <w:r>
        <w:rPr>
          <w:b/>
          <w:bCs/>
        </w:rPr>
        <w:t xml:space="preserve">Powiązane efekty obszarowe: </w:t>
      </w:r>
      <w:r>
        <w:rPr/>
        <w:t xml:space="preserve">T2A_W05, T2A_W06, T2A_W07, T2A_W06</w:t>
      </w:r>
    </w:p>
    <w:p>
      <w:pPr>
        <w:keepNext w:val="1"/>
        <w:spacing w:after="10"/>
      </w:pPr>
      <w:r>
        <w:rPr>
          <w:b/>
          <w:bCs/>
        </w:rPr>
        <w:t xml:space="preserve">Efekt W02: </w:t>
      </w:r>
    </w:p>
    <w:p>
      <w:pPr/>
      <w:r>
        <w:rPr/>
        <w:t xml:space="preserve">zna rozwiązania konstrukcyjne stosowane w procesach rozdzielania w biotechnologii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K_W04, K_W09</w:t>
      </w:r>
    </w:p>
    <w:p>
      <w:pPr>
        <w:spacing w:before="20" w:after="190"/>
      </w:pPr>
      <w:r>
        <w:rPr>
          <w:b/>
          <w:bCs/>
        </w:rPr>
        <w:t xml:space="preserve">Powiązane efekty obszarowe: </w:t>
      </w:r>
      <w:r>
        <w:rPr/>
        <w:t xml:space="preserve">T2A_W05, T2A_W06, T2A_W07, T2A_W06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interpretacji i krytycznej dyskusji wyników prowadzonych badań, a także jest zdolny do wyciągania wniosków w celu modyfikacji wcześniej przyjętych założeń</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T2A_U05, T2A_U08, T2A_U09, T2A_U10</w:t>
      </w:r>
    </w:p>
    <w:p>
      <w:pPr>
        <w:keepNext w:val="1"/>
        <w:spacing w:after="10"/>
      </w:pPr>
      <w:r>
        <w:rPr>
          <w:b/>
          <w:bCs/>
        </w:rPr>
        <w:t xml:space="preserve">Efekt U02: </w:t>
      </w:r>
    </w:p>
    <w:p>
      <w:pPr/>
      <w:r>
        <w:rPr/>
        <w:t xml:space="preserve">Posiada umiejętność samodzielnego planowania i wykonywania badań eksperymentalnych, realizacji prostych zdań badawczych i przeprowadzenia ekspertyz pod opieką opiekuna naukowego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T2A_U05, T2A_U08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formułować opinie dotyczące kwestii zawodowych oraz argumentować na ich rzecz zarówno w środowisku specjalistów jak i niespecjalistów.</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T2A_K02, T2A_K05,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2026-10-01T09:03:27+02:00</dcterms:created>
  <dcterms:modified xsi:type="dcterms:W3CDTF">2026-10-01T09:03:27+02:00</dcterms:modified>
</cp:coreProperties>
</file>

<file path=docProps/custom.xml><?xml version="1.0" encoding="utf-8"?>
<Properties xmlns="http://schemas.openxmlformats.org/officeDocument/2006/custom-properties" xmlns:vt="http://schemas.openxmlformats.org/officeDocument/2006/docPropsVTypes"/>
</file>