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10h
3.	przygotowanie do zaliczenia pisemnego – 15h
Razem nakład pracy studenta: 15h + 10h + 15h = 40h, co odpowiada 1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 przedmiotu / modułu
Po ukończeniu kursu student powinien:
•	Posiadać szczegółową wiedzę na temat metod poszukiwania i selekcji białek oraz enzymów na potrzeby przemysłu i medycyny. 
•	Posiadać szczegółową wiedzę na temat produkcji białek rekombinowanych oraz możliwości zastosowania technik inżynierii białek (mutageneza, ukierunkowana ewolucja enzymów) do modyfikacji właściwości enzymów.
•	Posiadać wiedzę z zakresu możliwości stosowania modyfikowanych białek i enzymów w przemyśle i medycynie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nowoczesnych technik analitycznych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keepNext w:val="1"/>
        <w:spacing w:after="10"/>
      </w:pPr>
      <w:r>
        <w:rPr>
          <w:b/>
          <w:bCs/>
        </w:rPr>
        <w:t xml:space="preserve">Efekt W02: </w:t>
      </w:r>
    </w:p>
    <w:p>
      <w:pPr/>
      <w:r>
        <w:rPr/>
        <w:t xml:space="preserve">Posiada rozszerzoną wiedzę  z zakresu enzymologii i biologii molekularnej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T2A_W05, T2A_W04, T2A_W05</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W oparciu o wiedzę ogólną wyjaśnia podstawowe zjawiska związane z istotnymi procesami w biotechnologii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2026-07-28T04:50:31+02:00</dcterms:created>
  <dcterms:modified xsi:type="dcterms:W3CDTF">2026-07-28T04:50:31+02:00</dcterms:modified>
</cp:coreProperties>
</file>

<file path=docProps/custom.xml><?xml version="1.0" encoding="utf-8"?>
<Properties xmlns="http://schemas.openxmlformats.org/officeDocument/2006/custom-properties" xmlns:vt="http://schemas.openxmlformats.org/officeDocument/2006/docPropsVTypes"/>
</file>