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Modyfikacje enzymów </w:t>
      </w:r>
    </w:p>
    <w:p>
      <w:pPr>
        <w:keepNext w:val="1"/>
        <w:spacing w:after="10"/>
      </w:pPr>
      <w:r>
        <w:rPr>
          <w:b/>
          <w:bCs/>
        </w:rPr>
        <w:t xml:space="preserve">Koordynator przedmiotu: </w:t>
      </w:r>
    </w:p>
    <w:p>
      <w:pPr>
        <w:spacing w:before="20" w:after="190"/>
      </w:pPr>
      <w:r>
        <w:rPr/>
        <w:t xml:space="preserve">dr inż. Monika Wielechowska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15h, w tym:
a)	obecność na wykładach – 15h,
2.	zapoznanie się ze wskazaną literaturą – 10h
3.	przygotowanie do zaliczenia pisemnego – 15h
Razem nakład pracy studenta: 15h + 10h + 15h = 40h, co odpowiada 1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Razem: 15h, co odpowiada 1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Cel przedmiotu / modułu
Po ukończeniu kursu student powinien:
•	Posiadać szczegółową wiedzę na temat metod poszukiwania i selekcji białek oraz enzymów na potrzeby przemysłu i medycyny. 
•	Posiadać szczegółową wiedzę na temat produkcji białek rekombinowanych oraz możliwości zastosowania technik inżynierii białek (mutageneza, ukierunkowana ewolucja enzymów) do modyfikacji właściwości enzymów.
•	Posiadać wiedzę z zakresu możliwości stosowania modyfikowanych białek i enzymów w przemyśle i medycynie
</w:t>
      </w:r>
    </w:p>
    <w:p>
      <w:pPr>
        <w:keepNext w:val="1"/>
        <w:spacing w:after="10"/>
      </w:pPr>
      <w:r>
        <w:rPr>
          <w:b/>
          <w:bCs/>
        </w:rPr>
        <w:t xml:space="preserve">Treści kształcenia: </w:t>
      </w:r>
    </w:p>
    <w:p>
      <w:pPr>
        <w:spacing w:before="20" w:after="190"/>
      </w:pPr>
      <w:r>
        <w:rPr/>
        <w:t xml:space="preserve">Przedstawione będą sposoby izolacji i selekcji biokatalizatorów, ze szczególnym uwzględnieniem nowoczesnych technik wysokowydajnego testowania (HTS). Omówiona zostanie budowa wektorów ekspresyjnych, wpływ ich elementów na wydajną produkcję rekombinowanych białek. Szczególny nacisk zostanie położony na metody zwiększania stabilności produktów ekspresji. W dalszej części wykładu przedstawione zostaną sposoby zmieniania właściwości enzymów za pomocą inżynierii białek. Omówiona będzie ukierunkowana i punktowo-nasycona mutageneza jako precyzyjne narzędzie modyfikacji struktury i parametrów enzymu. Przedstawione zostaną metody tworzenia bibliotek wariantów za pomocą ukierunkowanej ewolucji enzymów i selekcji biokatalizatorów o wymaganych właściwościach. Omówione zostaną przykłady zastosowania enzymów różnych klas, z uwzględnieniem enzymów rekombinowanych i modyfikowanych omówionymi na wykładzie metodami.</w:t>
      </w:r>
    </w:p>
    <w:p>
      <w:pPr>
        <w:keepNext w:val="1"/>
        <w:spacing w:after="10"/>
      </w:pPr>
      <w:r>
        <w:rPr>
          <w:b/>
          <w:bCs/>
        </w:rPr>
        <w:t xml:space="preserve">Metody oceny: </w:t>
      </w:r>
    </w:p>
    <w:p>
      <w:pPr>
        <w:spacing w:before="20" w:after="190"/>
      </w:pPr>
      <w:r>
        <w:rPr/>
        <w:t xml:space="preserve">2 sprawdziany pisemne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A.J.J. Straathof, P. Adlercreutz, eds., Applied Biocatalysis, Harwood Academic Publishers, 2000.
2.	K. Drauz, H. Waldmann, Enzyme catalysis in organic synthesis, Wiley, 2002.
3.	K. Faber, Biotransformations in organic synthesis,
Springer, 2004.
4.	A.S. Bommarius, B.R. Riebel, Biocatalysis – fundamentals and applications, Wiley-VCH, 2004.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z zakresu nowoczesnych technik analitycznych</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T2A_W03, T2A_W05</w:t>
      </w:r>
    </w:p>
    <w:p>
      <w:pPr>
        <w:keepNext w:val="1"/>
        <w:spacing w:after="10"/>
      </w:pPr>
      <w:r>
        <w:rPr>
          <w:b/>
          <w:bCs/>
        </w:rPr>
        <w:t xml:space="preserve">Efekt W02: </w:t>
      </w:r>
    </w:p>
    <w:p>
      <w:pPr/>
      <w:r>
        <w:rPr/>
        <w:t xml:space="preserve">Posiada rozszerzoną wiedzę  z zakresu enzymologii i biologii molekularnej</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K_W05, K_W07</w:t>
      </w:r>
    </w:p>
    <w:p>
      <w:pPr>
        <w:spacing w:before="20" w:after="190"/>
      </w:pPr>
      <w:r>
        <w:rPr>
          <w:b/>
          <w:bCs/>
        </w:rPr>
        <w:t xml:space="preserve">Powiązane efekty obszarowe: </w:t>
      </w:r>
      <w:r>
        <w:rPr/>
        <w:t xml:space="preserve">T2A_W05, T2A_W04, T2A_W05</w:t>
      </w:r>
    </w:p>
    <w:p>
      <w:pPr>
        <w:pStyle w:val="Heading3"/>
      </w:pPr>
      <w:bookmarkStart w:id="3" w:name="_Toc3"/>
      <w:r>
        <w:t>Profil ogólnoakademicki - umiejętności</w:t>
      </w:r>
      <w:bookmarkEnd w:id="3"/>
    </w:p>
    <w:p>
      <w:pPr>
        <w:keepNext w:val="1"/>
        <w:spacing w:after="10"/>
      </w:pPr>
      <w:r>
        <w:rPr>
          <w:b/>
          <w:bCs/>
        </w:rPr>
        <w:t xml:space="preserve">Efekt U02: </w:t>
      </w:r>
    </w:p>
    <w:p>
      <w:pPr/>
      <w:r>
        <w:rPr/>
        <w:t xml:space="preserve">W oparciu o wiedzę ogólną wyjaśnia podstawowe zjawiska związane z istotnymi procesami w biotechnologii </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T2A_U08, T2A_U11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myśleć i działać w sposób kreatywny i przedsiębiorczy</w:t>
      </w:r>
    </w:p>
    <w:p>
      <w:pPr>
        <w:spacing w:before="60"/>
      </w:pPr>
      <w:r>
        <w:rPr/>
        <w:t xml:space="preserve">Weryfikacja: </w:t>
      </w:r>
    </w:p>
    <w:p>
      <w:pPr>
        <w:spacing w:before="20" w:after="190"/>
      </w:pPr>
      <w:r>
        <w:rPr/>
        <w:t xml:space="preserve">Zaliczenie pisemne</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2025-05-10T05:53:35+02:00</dcterms:created>
  <dcterms:modified xsi:type="dcterms:W3CDTF">2025-05-10T05:53:35+02:00</dcterms:modified>
</cp:coreProperties>
</file>

<file path=docProps/custom.xml><?xml version="1.0" encoding="utf-8"?>
<Properties xmlns="http://schemas.openxmlformats.org/officeDocument/2006/custom-properties" xmlns:vt="http://schemas.openxmlformats.org/officeDocument/2006/docPropsVTypes"/>
</file>